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C024F" w:rsidP="008C024F" w:rsidRDefault="008C024F" w14:paraId="317CEBE1" w14:textId="77777777">
      <w:pPr>
        <w:widowControl w:val="0"/>
        <w:autoSpaceDE w:val="0"/>
        <w:autoSpaceDN w:val="0"/>
        <w:adjustRightInd w:val="0"/>
        <w:spacing w:after="240" w:line="440" w:lineRule="atLeast"/>
        <w:jc w:val="center"/>
        <w:rPr>
          <w:rFonts w:ascii="Arial" w:hAnsi="Arial" w:cs="Arial"/>
          <w:b/>
          <w:bCs/>
          <w:color w:val="262626"/>
        </w:rPr>
      </w:pPr>
      <w:r w:rsidRPr="00386D33">
        <w:rPr>
          <w:noProof/>
          <w:lang w:eastAsia="en-GB"/>
        </w:rPr>
        <w:drawing>
          <wp:inline distT="0" distB="0" distL="0" distR="0" wp14:anchorId="2232297D" wp14:editId="796E5382">
            <wp:extent cx="3543802" cy="1145540"/>
            <wp:effectExtent l="0" t="0" r="12700" b="0"/>
            <wp:docPr id="1" name="Picture 1" descr="C:\Users\NMWN\Desktop\2020\Templates\NMWN 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WN\Desktop\2020\Templates\NMWN logo_MEDI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0821" cy="1180134"/>
                    </a:xfrm>
                    <a:prstGeom prst="rect">
                      <a:avLst/>
                    </a:prstGeom>
                    <a:noFill/>
                    <a:ln>
                      <a:noFill/>
                    </a:ln>
                  </pic:spPr>
                </pic:pic>
              </a:graphicData>
            </a:graphic>
          </wp:inline>
        </w:drawing>
      </w:r>
    </w:p>
    <w:p w:rsidRPr="001A2967" w:rsidR="008C024F" w:rsidP="008C024F" w:rsidRDefault="008C024F" w14:paraId="2071D4B5" w14:textId="77777777">
      <w:pPr>
        <w:widowControl w:val="0"/>
        <w:autoSpaceDE w:val="0"/>
        <w:autoSpaceDN w:val="0"/>
        <w:adjustRightInd w:val="0"/>
        <w:spacing w:after="240" w:line="440" w:lineRule="atLeast"/>
        <w:jc w:val="center"/>
        <w:rPr>
          <w:rFonts w:ascii="Times" w:hAnsi="Times" w:cs="Times"/>
          <w:color w:val="000000"/>
          <w:sz w:val="32"/>
          <w:szCs w:val="32"/>
        </w:rPr>
      </w:pPr>
      <w:r w:rsidRPr="001A2967">
        <w:rPr>
          <w:rFonts w:ascii="Arial" w:hAnsi="Arial" w:cs="Arial"/>
          <w:b/>
          <w:bCs/>
          <w:color w:val="262626"/>
          <w:sz w:val="32"/>
          <w:szCs w:val="32"/>
        </w:rPr>
        <w:t>NMWN PREVENT DUTY</w:t>
      </w:r>
    </w:p>
    <w:p w:rsidRPr="008C024F" w:rsidR="008C024F" w:rsidP="001A2967" w:rsidRDefault="008C024F" w14:paraId="49F9DF8C" w14:textId="77777777">
      <w:pPr>
        <w:widowControl w:val="0"/>
        <w:autoSpaceDE w:val="0"/>
        <w:autoSpaceDN w:val="0"/>
        <w:adjustRightInd w:val="0"/>
        <w:spacing w:after="240" w:line="360" w:lineRule="atLeast"/>
        <w:jc w:val="both"/>
        <w:rPr>
          <w:rFonts w:ascii="Times" w:hAnsi="Times" w:cs="Times"/>
          <w:color w:val="000000"/>
        </w:rPr>
      </w:pPr>
      <w:r w:rsidRPr="008C024F">
        <w:rPr>
          <w:rFonts w:ascii="Arial" w:hAnsi="Arial" w:cs="Arial"/>
          <w:color w:val="262626"/>
        </w:rPr>
        <w:t xml:space="preserve">NMWN is committed to our role in safeguarding and other stakeholders from becoming radicalised and being drawn into terrorism. </w:t>
      </w:r>
    </w:p>
    <w:p w:rsidRPr="008C024F" w:rsidR="008C024F" w:rsidP="001A2967" w:rsidRDefault="008C024F" w14:paraId="1201D5C1" w14:textId="77777777">
      <w:pPr>
        <w:widowControl w:val="0"/>
        <w:autoSpaceDE w:val="0"/>
        <w:autoSpaceDN w:val="0"/>
        <w:adjustRightInd w:val="0"/>
        <w:spacing w:after="240" w:line="360" w:lineRule="atLeast"/>
        <w:jc w:val="both"/>
        <w:rPr>
          <w:rFonts w:ascii="Times" w:hAnsi="Times" w:cs="Times"/>
          <w:color w:val="000000"/>
        </w:rPr>
      </w:pPr>
      <w:r w:rsidRPr="008C024F">
        <w:rPr>
          <w:rFonts w:ascii="Arial" w:hAnsi="Arial" w:cs="Arial"/>
          <w:color w:val="262626"/>
        </w:rPr>
        <w:t xml:space="preserve">Our vision and values as an organisation actively commit us to promote democracy, equality, individual liberty, mutual respect and tolerance for the multiple cultures, faiths and beliefs found in Britain today. We recognise and explore both the benefits and the challenges of the rule of law. These are the values, defined by the government, as British values and are part of the Prevent Duty. </w:t>
      </w:r>
    </w:p>
    <w:p w:rsidRPr="008C024F" w:rsidR="008C024F" w:rsidP="001A2967" w:rsidRDefault="008C024F" w14:paraId="6B72030F" w14:textId="77777777">
      <w:pPr>
        <w:widowControl w:val="0"/>
        <w:autoSpaceDE w:val="0"/>
        <w:autoSpaceDN w:val="0"/>
        <w:adjustRightInd w:val="0"/>
        <w:spacing w:after="240" w:line="360" w:lineRule="atLeast"/>
        <w:jc w:val="both"/>
        <w:rPr>
          <w:rFonts w:ascii="Times" w:hAnsi="Times" w:cs="Times"/>
          <w:color w:val="000000"/>
        </w:rPr>
      </w:pPr>
      <w:r w:rsidRPr="008C024F">
        <w:rPr>
          <w:rFonts w:ascii="Arial" w:hAnsi="Arial" w:cs="Arial"/>
          <w:color w:val="262626"/>
        </w:rPr>
        <w:t xml:space="preserve">Our approach in NMWN is to integrate the Prevent Duty: </w:t>
      </w:r>
    </w:p>
    <w:p w:rsidRPr="00524467" w:rsidR="008C024F" w:rsidP="00524467" w:rsidRDefault="008C024F" w14:paraId="0FEC4E43" w14:textId="77777777">
      <w:pPr>
        <w:pStyle w:val="ListParagraph"/>
        <w:widowControl w:val="0"/>
        <w:numPr>
          <w:ilvl w:val="0"/>
          <w:numId w:val="2"/>
        </w:numPr>
        <w:tabs>
          <w:tab w:val="left" w:pos="220"/>
          <w:tab w:val="left" w:pos="720"/>
        </w:tabs>
        <w:autoSpaceDE w:val="0"/>
        <w:autoSpaceDN w:val="0"/>
        <w:adjustRightInd w:val="0"/>
        <w:spacing w:after="266" w:line="360" w:lineRule="atLeast"/>
        <w:jc w:val="both"/>
        <w:rPr>
          <w:rFonts w:ascii="Times" w:hAnsi="Times" w:cs="Times"/>
          <w:color w:val="262626"/>
        </w:rPr>
      </w:pPr>
      <w:r w:rsidRPr="00524467">
        <w:rPr>
          <w:rFonts w:ascii="Arial" w:hAnsi="Arial" w:cs="Arial"/>
          <w:color w:val="262626"/>
        </w:rPr>
        <w:t xml:space="preserve">Into our general support practices </w:t>
      </w:r>
      <w:r w:rsidRPr="00524467">
        <w:rPr>
          <w:rFonts w:ascii="MS Mincho" w:hAnsi="MS Mincho" w:eastAsia="MS Mincho" w:cs="MS Mincho"/>
          <w:color w:val="262626"/>
        </w:rPr>
        <w:t> </w:t>
      </w:r>
    </w:p>
    <w:p w:rsidRPr="00524467" w:rsidR="008C024F" w:rsidP="00524467" w:rsidRDefault="008C024F" w14:paraId="778324E5" w14:textId="77777777">
      <w:pPr>
        <w:pStyle w:val="ListParagraph"/>
        <w:widowControl w:val="0"/>
        <w:numPr>
          <w:ilvl w:val="0"/>
          <w:numId w:val="2"/>
        </w:numPr>
        <w:tabs>
          <w:tab w:val="left" w:pos="220"/>
          <w:tab w:val="left" w:pos="720"/>
        </w:tabs>
        <w:autoSpaceDE w:val="0"/>
        <w:autoSpaceDN w:val="0"/>
        <w:adjustRightInd w:val="0"/>
        <w:spacing w:after="266" w:line="360" w:lineRule="atLeast"/>
        <w:jc w:val="both"/>
        <w:rPr>
          <w:rFonts w:ascii="Times" w:hAnsi="Times" w:cs="Times"/>
          <w:color w:val="262626"/>
        </w:rPr>
      </w:pPr>
      <w:r w:rsidRPr="00524467">
        <w:rPr>
          <w:rFonts w:ascii="Arial" w:hAnsi="Arial" w:cs="Arial"/>
          <w:color w:val="262626"/>
        </w:rPr>
        <w:t xml:space="preserve">When encouraging and engaging clients and members of the community </w:t>
      </w:r>
      <w:r w:rsidRPr="00524467">
        <w:rPr>
          <w:rFonts w:ascii="MS Mincho" w:hAnsi="MS Mincho" w:eastAsia="MS Mincho" w:cs="MS Mincho"/>
          <w:color w:val="262626"/>
        </w:rPr>
        <w:t> </w:t>
      </w:r>
    </w:p>
    <w:p w:rsidRPr="00524467" w:rsidR="008C024F" w:rsidP="00524467" w:rsidRDefault="008C024F" w14:paraId="7D2B6D1C" w14:textId="77777777">
      <w:pPr>
        <w:pStyle w:val="ListParagraph"/>
        <w:widowControl w:val="0"/>
        <w:numPr>
          <w:ilvl w:val="0"/>
          <w:numId w:val="2"/>
        </w:numPr>
        <w:tabs>
          <w:tab w:val="left" w:pos="220"/>
          <w:tab w:val="left" w:pos="720"/>
        </w:tabs>
        <w:autoSpaceDE w:val="0"/>
        <w:autoSpaceDN w:val="0"/>
        <w:adjustRightInd w:val="0"/>
        <w:spacing w:after="266" w:line="360" w:lineRule="atLeast"/>
        <w:jc w:val="both"/>
        <w:rPr>
          <w:rFonts w:ascii="Times" w:hAnsi="Times" w:cs="Times"/>
          <w:color w:val="262626"/>
        </w:rPr>
      </w:pPr>
      <w:r w:rsidRPr="00524467">
        <w:rPr>
          <w:rFonts w:ascii="Arial" w:hAnsi="Arial" w:cs="Arial"/>
          <w:color w:val="262626"/>
        </w:rPr>
        <w:t xml:space="preserve">When promoting our values, mission and purpose </w:t>
      </w:r>
      <w:r w:rsidRPr="00524467">
        <w:rPr>
          <w:rFonts w:ascii="MS Mincho" w:hAnsi="MS Mincho" w:eastAsia="MS Mincho" w:cs="MS Mincho"/>
          <w:color w:val="262626"/>
        </w:rPr>
        <w:t> </w:t>
      </w:r>
    </w:p>
    <w:p w:rsidRPr="00524467" w:rsidR="008C024F" w:rsidP="00524467" w:rsidRDefault="008C024F" w14:paraId="0605B832" w14:textId="77777777">
      <w:pPr>
        <w:pStyle w:val="ListParagraph"/>
        <w:widowControl w:val="0"/>
        <w:numPr>
          <w:ilvl w:val="0"/>
          <w:numId w:val="2"/>
        </w:numPr>
        <w:tabs>
          <w:tab w:val="left" w:pos="220"/>
          <w:tab w:val="left" w:pos="720"/>
        </w:tabs>
        <w:autoSpaceDE w:val="0"/>
        <w:autoSpaceDN w:val="0"/>
        <w:adjustRightInd w:val="0"/>
        <w:spacing w:after="266" w:line="360" w:lineRule="atLeast"/>
        <w:jc w:val="both"/>
        <w:rPr>
          <w:rFonts w:ascii="Times" w:hAnsi="Times" w:cs="Times"/>
          <w:color w:val="262626"/>
        </w:rPr>
      </w:pPr>
      <w:r w:rsidRPr="00524467">
        <w:rPr>
          <w:rFonts w:ascii="Arial" w:hAnsi="Arial" w:cs="Arial"/>
          <w:color w:val="262626"/>
        </w:rPr>
        <w:t xml:space="preserve">When ensuring that equality, diversity and inclusion are embedded in everything we do. </w:t>
      </w:r>
      <w:r w:rsidRPr="00524467">
        <w:rPr>
          <w:rFonts w:ascii="MS Mincho" w:hAnsi="MS Mincho" w:eastAsia="MS Mincho" w:cs="MS Mincho"/>
          <w:color w:val="262626"/>
        </w:rPr>
        <w:t> </w:t>
      </w:r>
    </w:p>
    <w:p w:rsidRPr="00524467" w:rsidR="008C024F" w:rsidP="00524467" w:rsidRDefault="008C024F" w14:paraId="247814BB" w14:textId="06F780E3">
      <w:pPr>
        <w:pStyle w:val="ListParagraph"/>
        <w:widowControl w:val="0"/>
        <w:numPr>
          <w:ilvl w:val="0"/>
          <w:numId w:val="2"/>
        </w:numPr>
        <w:tabs>
          <w:tab w:val="left" w:pos="220"/>
          <w:tab w:val="left" w:pos="720"/>
        </w:tabs>
        <w:autoSpaceDE w:val="0"/>
        <w:autoSpaceDN w:val="0"/>
        <w:adjustRightInd w:val="0"/>
        <w:spacing w:after="266" w:line="360" w:lineRule="atLeast"/>
        <w:jc w:val="both"/>
        <w:rPr>
          <w:rFonts w:ascii="Times" w:hAnsi="Times" w:cs="Times"/>
          <w:color w:val="262626"/>
        </w:rPr>
      </w:pPr>
      <w:r w:rsidRPr="00524467">
        <w:rPr>
          <w:rFonts w:ascii="Arial" w:hAnsi="Arial" w:cs="Arial"/>
          <w:color w:val="262626"/>
        </w:rPr>
        <w:t xml:space="preserve">When encouraging clients and members of the community to become members of NMWN. There are strong similarities between the government’s definition of British values and the NMWN values, mission and purpose, so we are able to incorporate both into our general support and good practice. </w:t>
      </w:r>
      <w:r w:rsidRPr="00524467">
        <w:rPr>
          <w:rFonts w:ascii="MS Mincho" w:hAnsi="MS Mincho" w:eastAsia="MS Mincho" w:cs="MS Mincho"/>
          <w:color w:val="262626"/>
        </w:rPr>
        <w:t> </w:t>
      </w:r>
      <w:r w:rsidRPr="00524467">
        <w:rPr>
          <w:rFonts w:ascii="Arial" w:hAnsi="Arial" w:cs="Arial"/>
          <w:color w:val="262626"/>
        </w:rPr>
        <w:t xml:space="preserve">The NMWN encourages clients, staff, including volunteers and other stakeholders to raise concerns in relation to the Prevent duty such as concerns about individuals who they feel are being groomed or being drawn towards fundamentalist beliefs that lead towards oppressive behaviours and/or terrorism. </w:t>
      </w:r>
      <w:r w:rsidRPr="00524467">
        <w:rPr>
          <w:rFonts w:ascii="MS Mincho" w:hAnsi="MS Mincho" w:eastAsia="MS Mincho" w:cs="MS Mincho"/>
          <w:color w:val="262626"/>
        </w:rPr>
        <w:t> </w:t>
      </w:r>
      <w:r w:rsidRPr="00524467">
        <w:rPr>
          <w:rFonts w:ascii="Arial" w:hAnsi="Arial" w:cs="Arial"/>
          <w:color w:val="262626"/>
        </w:rPr>
        <w:t xml:space="preserve">If anyone has concerns about their own safety or the safety and well-being of others in relation to Prevent, they can Safeguarding Officer or Chair. The Safeguarding Officer will work with you to explore your concerns and where necessary report them to professional organisations for appropriate action and support. </w:t>
      </w:r>
      <w:r w:rsidRPr="00524467">
        <w:rPr>
          <w:rFonts w:ascii="MS Mincho" w:hAnsi="MS Mincho" w:eastAsia="MS Mincho" w:cs="MS Mincho"/>
          <w:color w:val="262626"/>
        </w:rPr>
        <w:t> </w:t>
      </w:r>
    </w:p>
    <w:p w:rsidR="00391A7B" w:rsidRDefault="00746DB5" w14:paraId="2DC0171C" w14:textId="77777777"/>
    <w:p w:rsidRPr="00386CEF" w:rsidR="008C024F" w:rsidP="008C024F" w:rsidRDefault="008C024F" w14:paraId="3D436A75"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r w:rsidRPr="00386CEF">
        <w:rPr>
          <w:rFonts w:ascii="Arial" w:hAnsi="Arial" w:cs="Arial"/>
          <w:color w:val="0D0D0D" w:themeColor="text1" w:themeTint="F2"/>
        </w:rPr>
        <w:t xml:space="preserve">Signed: </w:t>
      </w:r>
    </w:p>
    <w:p w:rsidRPr="00386CEF" w:rsidR="008C024F" w:rsidP="008C024F" w:rsidRDefault="008C024F" w14:paraId="5E57E9D0"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p>
    <w:p w:rsidRPr="00386CEF" w:rsidR="008C024F" w:rsidP="008C024F" w:rsidRDefault="008C024F" w14:paraId="6DB1AC33"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r w:rsidRPr="00386CEF">
        <w:rPr>
          <w:rFonts w:ascii="Arial" w:hAnsi="Arial" w:cs="Arial"/>
          <w:color w:val="0D0D0D" w:themeColor="text1" w:themeTint="F2"/>
        </w:rPr>
        <w:t xml:space="preserve">Position:  Cllr </w:t>
      </w:r>
      <w:proofErr w:type="spellStart"/>
      <w:r w:rsidRPr="00386CEF">
        <w:rPr>
          <w:rFonts w:ascii="Arial" w:hAnsi="Arial" w:cs="Arial"/>
          <w:color w:val="0D0D0D" w:themeColor="text1" w:themeTint="F2"/>
        </w:rPr>
        <w:t>Neghat</w:t>
      </w:r>
      <w:proofErr w:type="spellEnd"/>
      <w:r w:rsidRPr="00386CEF">
        <w:rPr>
          <w:rFonts w:ascii="Arial" w:hAnsi="Arial" w:cs="Arial"/>
          <w:color w:val="0D0D0D" w:themeColor="text1" w:themeTint="F2"/>
        </w:rPr>
        <w:t xml:space="preserve"> Khan Chair</w:t>
      </w:r>
    </w:p>
    <w:p w:rsidRPr="00386CEF" w:rsidR="008C024F" w:rsidP="008C024F" w:rsidRDefault="008C024F" w14:paraId="5427FFFC"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p>
    <w:p w:rsidRPr="00386CEF" w:rsidR="008C024F" w:rsidP="008C024F" w:rsidRDefault="008C024F" w14:paraId="1D945046"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r w:rsidRPr="00386CEF">
        <w:rPr>
          <w:rFonts w:ascii="Arial" w:hAnsi="Arial" w:cs="Arial"/>
          <w:color w:val="0D0D0D" w:themeColor="text1" w:themeTint="F2"/>
        </w:rPr>
        <w:t>Date</w:t>
      </w:r>
    </w:p>
    <w:p w:rsidRPr="00386CEF" w:rsidR="008C024F" w:rsidP="008C024F" w:rsidRDefault="008C024F" w14:paraId="5DD84C38"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p>
    <w:p w:rsidRPr="00386CEF" w:rsidR="008C024F" w:rsidP="008C024F" w:rsidRDefault="008C024F" w14:paraId="4DF0E26D" w14:textId="77777777">
      <w:pPr>
        <w:pBdr>
          <w:top w:val="single" w:color="auto" w:sz="4" w:space="1"/>
          <w:left w:val="single" w:color="auto" w:sz="4" w:space="4"/>
          <w:bottom w:val="single" w:color="auto" w:sz="4" w:space="1"/>
          <w:right w:val="single" w:color="auto" w:sz="4" w:space="4"/>
        </w:pBdr>
        <w:rPr>
          <w:rFonts w:ascii="Arial" w:hAnsi="Arial" w:cs="Arial"/>
          <w:color w:val="0D0D0D" w:themeColor="text1" w:themeTint="F2"/>
        </w:rPr>
      </w:pPr>
      <w:r w:rsidRPr="00386CEF">
        <w:rPr>
          <w:rFonts w:ascii="Arial" w:hAnsi="Arial" w:cs="Arial"/>
          <w:color w:val="0D0D0D" w:themeColor="text1" w:themeTint="F2"/>
        </w:rPr>
        <w:t>Review Date: October 2022</w:t>
      </w:r>
    </w:p>
    <w:p w:rsidR="008C024F" w:rsidRDefault="008C024F" w14:paraId="2D2B4086" w14:textId="0924A9E6"/>
    <w:tbl>
      <w:tblPr>
        <w:tblStyle w:val="TableGrid"/>
        <w:tblW w:w="10535" w:type="dxa"/>
        <w:tblInd w:w="0" w:type="dxa"/>
        <w:tblLook w:val="04A0" w:firstRow="1" w:lastRow="0" w:firstColumn="1" w:lastColumn="0" w:noHBand="0" w:noVBand="1"/>
      </w:tblPr>
      <w:tblGrid>
        <w:gridCol w:w="3511"/>
        <w:gridCol w:w="3511"/>
        <w:gridCol w:w="3513"/>
      </w:tblGrid>
      <w:tr w:rsidRPr="00960D19" w:rsidR="00C37480" w:rsidTr="33B032B0" w14:paraId="3D3A5A3F" w14:textId="77777777">
        <w:trPr>
          <w:trHeight w:val="343"/>
        </w:trPr>
        <w:tc>
          <w:tcPr>
            <w:tcW w:w="351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960D19" w:rsidR="00C37480" w:rsidRDefault="00C37480" w14:paraId="01C549C4" w14:textId="77777777">
            <w:pPr>
              <w:tabs>
                <w:tab w:val="left" w:pos="720"/>
              </w:tabs>
              <w:rPr>
                <w:rFonts w:ascii="Arial" w:hAnsi="Arial" w:cs="Arial"/>
                <w:sz w:val="24"/>
                <w:szCs w:val="24"/>
              </w:rPr>
            </w:pPr>
            <w:r w:rsidRPr="00960D19">
              <w:rPr>
                <w:rFonts w:ascii="Arial" w:hAnsi="Arial" w:cs="Arial"/>
                <w:sz w:val="24"/>
                <w:szCs w:val="24"/>
              </w:rPr>
              <w:lastRenderedPageBreak/>
              <w:t>Name</w:t>
            </w:r>
          </w:p>
        </w:tc>
        <w:tc>
          <w:tcPr>
            <w:tcW w:w="351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960D19" w:rsidR="00C37480" w:rsidRDefault="00C37480" w14:paraId="08AB8D91" w14:textId="77777777">
            <w:pPr>
              <w:tabs>
                <w:tab w:val="left" w:pos="720"/>
              </w:tabs>
              <w:rPr>
                <w:rFonts w:ascii="Arial" w:hAnsi="Arial" w:cs="Arial"/>
                <w:sz w:val="24"/>
                <w:szCs w:val="24"/>
              </w:rPr>
            </w:pPr>
            <w:r w:rsidRPr="00960D19">
              <w:rPr>
                <w:rFonts w:ascii="Arial" w:hAnsi="Arial" w:cs="Arial"/>
                <w:sz w:val="24"/>
                <w:szCs w:val="24"/>
              </w:rPr>
              <w:t>Position</w:t>
            </w:r>
          </w:p>
        </w:tc>
        <w:tc>
          <w:tcPr>
            <w:tcW w:w="351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hideMark/>
          </w:tcPr>
          <w:p w:rsidRPr="00960D19" w:rsidR="00C37480" w:rsidRDefault="00C37480" w14:paraId="3862B158" w14:textId="77777777">
            <w:pPr>
              <w:tabs>
                <w:tab w:val="left" w:pos="720"/>
              </w:tabs>
              <w:rPr>
                <w:rFonts w:ascii="Arial" w:hAnsi="Arial" w:cs="Arial"/>
                <w:sz w:val="24"/>
                <w:szCs w:val="24"/>
              </w:rPr>
            </w:pPr>
            <w:r w:rsidRPr="00960D19">
              <w:rPr>
                <w:rFonts w:ascii="Arial" w:hAnsi="Arial" w:cs="Arial"/>
                <w:sz w:val="24"/>
                <w:szCs w:val="24"/>
              </w:rPr>
              <w:t>Date Read</w:t>
            </w:r>
          </w:p>
        </w:tc>
      </w:tr>
      <w:tr w:rsidR="00C37480" w:rsidTr="33B032B0" w14:paraId="1E1887AB"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02A4F2EA" w14:textId="1BA5CC4C">
            <w:pPr>
              <w:tabs>
                <w:tab w:val="left" w:pos="720"/>
              </w:tabs>
              <w:rPr>
                <w:rFonts w:cs="Times New Roman"/>
                <w:sz w:val="20"/>
                <w:szCs w:val="20"/>
              </w:rPr>
            </w:pPr>
            <w:r w:rsidRPr="4EA7C062" w:rsidR="14E427DC">
              <w:rPr>
                <w:rFonts w:cs="Times New Roman"/>
                <w:sz w:val="20"/>
                <w:szCs w:val="20"/>
              </w:rPr>
              <w:t>Shanaz Din</w:t>
            </w: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0D07AE30" w14:textId="701C7BF7">
            <w:pPr>
              <w:tabs>
                <w:tab w:val="left" w:pos="720"/>
              </w:tabs>
            </w:pPr>
            <w:r w:rsidR="14E427DC">
              <w:rPr/>
              <w:t>Admin</w:t>
            </w: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7AB21D3C" w14:textId="4D4D5035">
            <w:pPr>
              <w:tabs>
                <w:tab w:val="left" w:pos="720"/>
              </w:tabs>
            </w:pPr>
            <w:r w:rsidR="14E427DC">
              <w:rPr/>
              <w:t>24.01.22</w:t>
            </w:r>
          </w:p>
        </w:tc>
      </w:tr>
      <w:tr w:rsidR="00C37480" w:rsidTr="33B032B0" w14:paraId="60DAFF6D"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2E195FA6" w14:textId="2D044252">
            <w:pPr>
              <w:tabs>
                <w:tab w:val="left" w:pos="720"/>
              </w:tabs>
            </w:pPr>
            <w:r w:rsidR="1824DADD">
              <w:rPr/>
              <w:t>Ifat Mahmood</w:t>
            </w: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1E772372" w14:textId="1E5780DE">
            <w:pPr>
              <w:tabs>
                <w:tab w:val="left" w:pos="720"/>
              </w:tabs>
            </w:pPr>
            <w:r w:rsidR="75618091">
              <w:rPr/>
              <w:t>DV Support Worker</w:t>
            </w: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5B979278" w14:textId="169E6276">
            <w:pPr>
              <w:tabs>
                <w:tab w:val="left" w:pos="720"/>
              </w:tabs>
            </w:pPr>
            <w:r w:rsidR="75618091">
              <w:rPr/>
              <w:t>31/01/22</w:t>
            </w:r>
          </w:p>
        </w:tc>
      </w:tr>
      <w:tr w:rsidR="00C37480" w:rsidTr="33B032B0" w14:paraId="5E919BE1"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4C85DFC6" w14:textId="3925C73E">
            <w:pPr>
              <w:tabs>
                <w:tab w:val="left" w:pos="720"/>
              </w:tabs>
            </w:pPr>
            <w:r w:rsidR="33B032B0">
              <w:rPr/>
              <w:t>Tahira Kasur</w:t>
            </w: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46E68D57" w14:textId="4D4B2CE9">
            <w:pPr>
              <w:tabs>
                <w:tab w:val="left" w:pos="720"/>
              </w:tabs>
            </w:pPr>
            <w:r w:rsidR="33B032B0">
              <w:rPr/>
              <w:t>Outreach Support Worker</w:t>
            </w: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1AD2CCDD" w14:textId="266D5810">
            <w:pPr>
              <w:tabs>
                <w:tab w:val="left" w:pos="720"/>
              </w:tabs>
            </w:pPr>
            <w:r w:rsidR="33B032B0">
              <w:rPr/>
              <w:t>18/02/22</w:t>
            </w:r>
          </w:p>
          <w:p w:rsidR="00C37480" w:rsidP="33B032B0" w:rsidRDefault="00C37480" w14:paraId="15C9175A" w14:textId="3B5A9DDA">
            <w:pPr>
              <w:pStyle w:val="Normal"/>
              <w:tabs>
                <w:tab w:val="left" w:pos="720"/>
              </w:tabs>
            </w:pPr>
          </w:p>
        </w:tc>
      </w:tr>
      <w:tr w:rsidR="00C37480" w:rsidTr="33B032B0" w14:paraId="45C13CE8" w14:textId="77777777">
        <w:trPr>
          <w:trHeight w:val="343"/>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1315EBD2"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4B048C0A"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087D30AE" w14:textId="77777777">
            <w:pPr>
              <w:tabs>
                <w:tab w:val="left" w:pos="720"/>
              </w:tabs>
            </w:pPr>
          </w:p>
        </w:tc>
      </w:tr>
      <w:tr w:rsidR="00C37480" w:rsidTr="33B032B0" w14:paraId="24389804"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214A64E1"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3E0CC1FD"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0A7ACDDF" w14:textId="77777777">
            <w:pPr>
              <w:tabs>
                <w:tab w:val="left" w:pos="720"/>
              </w:tabs>
            </w:pPr>
          </w:p>
        </w:tc>
      </w:tr>
      <w:tr w:rsidR="00C37480" w:rsidTr="33B032B0" w14:paraId="0C012A56"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2A2C872E"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094AAC42"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10BF0A77" w14:textId="77777777">
            <w:pPr>
              <w:tabs>
                <w:tab w:val="left" w:pos="720"/>
              </w:tabs>
            </w:pPr>
          </w:p>
        </w:tc>
      </w:tr>
      <w:tr w:rsidR="00C37480" w:rsidTr="33B032B0" w14:paraId="6D72CA9F"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23C1D413"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5DF1A488"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1A41E820" w14:textId="77777777">
            <w:pPr>
              <w:tabs>
                <w:tab w:val="left" w:pos="720"/>
              </w:tabs>
            </w:pPr>
          </w:p>
        </w:tc>
      </w:tr>
      <w:tr w:rsidR="00C37480" w:rsidTr="33B032B0" w14:paraId="2F324529" w14:textId="77777777">
        <w:trPr>
          <w:trHeight w:val="343"/>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67D41C09"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4F448339"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126B0883" w14:textId="77777777">
            <w:pPr>
              <w:tabs>
                <w:tab w:val="left" w:pos="720"/>
              </w:tabs>
            </w:pPr>
          </w:p>
        </w:tc>
      </w:tr>
      <w:tr w:rsidR="00C37480" w:rsidTr="33B032B0" w14:paraId="6D64DC6D"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3693F8E2"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65BFB869"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07128AD6" w14:textId="77777777">
            <w:pPr>
              <w:tabs>
                <w:tab w:val="left" w:pos="720"/>
              </w:tabs>
            </w:pPr>
          </w:p>
        </w:tc>
      </w:tr>
      <w:tr w:rsidR="00C37480" w:rsidTr="33B032B0" w14:paraId="6DD04A0F"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516933A3"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4BEEDFBD"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260A223D" w14:textId="77777777">
            <w:pPr>
              <w:tabs>
                <w:tab w:val="left" w:pos="720"/>
              </w:tabs>
            </w:pPr>
          </w:p>
        </w:tc>
      </w:tr>
      <w:tr w:rsidR="00C37480" w:rsidTr="33B032B0" w14:paraId="49F7AC10"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6AB621B9"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6838B535"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628CADE2" w14:textId="77777777">
            <w:pPr>
              <w:tabs>
                <w:tab w:val="left" w:pos="720"/>
              </w:tabs>
            </w:pPr>
          </w:p>
        </w:tc>
      </w:tr>
      <w:tr w:rsidR="00C37480" w:rsidTr="33B032B0" w14:paraId="2CD3262E"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3D90D068"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77980383"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1DCBC1B6" w14:textId="77777777">
            <w:pPr>
              <w:tabs>
                <w:tab w:val="left" w:pos="720"/>
              </w:tabs>
            </w:pPr>
          </w:p>
        </w:tc>
      </w:tr>
      <w:tr w:rsidR="00C37480" w:rsidTr="33B032B0" w14:paraId="686FE58A"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3B6C7BFE"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4BDD8B7A"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0D3C96BF" w14:textId="77777777">
            <w:pPr>
              <w:tabs>
                <w:tab w:val="left" w:pos="720"/>
              </w:tabs>
            </w:pPr>
          </w:p>
        </w:tc>
      </w:tr>
      <w:tr w:rsidR="00C37480" w:rsidTr="33B032B0" w14:paraId="482EEFF7"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27C5DC44"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6C9FDD37"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4BF66FE1" w14:textId="77777777">
            <w:pPr>
              <w:tabs>
                <w:tab w:val="left" w:pos="720"/>
              </w:tabs>
            </w:pPr>
          </w:p>
        </w:tc>
      </w:tr>
      <w:tr w:rsidR="00C37480" w:rsidTr="33B032B0" w14:paraId="1894579E" w14:textId="77777777">
        <w:trPr>
          <w:trHeight w:val="327"/>
        </w:trPr>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4BB8BFC8" w14:textId="77777777">
            <w:pPr>
              <w:tabs>
                <w:tab w:val="left" w:pos="720"/>
              </w:tabs>
            </w:pPr>
          </w:p>
        </w:tc>
        <w:tc>
          <w:tcPr>
            <w:tcW w:w="3511" w:type="dxa"/>
            <w:tcBorders>
              <w:top w:val="single" w:color="auto" w:sz="4" w:space="0"/>
              <w:left w:val="single" w:color="auto" w:sz="4" w:space="0"/>
              <w:bottom w:val="single" w:color="auto" w:sz="4" w:space="0"/>
              <w:right w:val="single" w:color="auto" w:sz="4" w:space="0"/>
            </w:tcBorders>
            <w:tcMar/>
          </w:tcPr>
          <w:p w:rsidR="00C37480" w:rsidRDefault="00C37480" w14:paraId="09A22876" w14:textId="77777777">
            <w:pPr>
              <w:tabs>
                <w:tab w:val="left" w:pos="720"/>
              </w:tabs>
            </w:pPr>
          </w:p>
        </w:tc>
        <w:tc>
          <w:tcPr>
            <w:tcW w:w="3513" w:type="dxa"/>
            <w:tcBorders>
              <w:top w:val="single" w:color="auto" w:sz="4" w:space="0"/>
              <w:left w:val="single" w:color="auto" w:sz="4" w:space="0"/>
              <w:bottom w:val="single" w:color="auto" w:sz="4" w:space="0"/>
              <w:right w:val="single" w:color="auto" w:sz="4" w:space="0"/>
            </w:tcBorders>
            <w:tcMar/>
          </w:tcPr>
          <w:p w:rsidR="00C37480" w:rsidRDefault="00C37480" w14:paraId="2CF6F150" w14:textId="77777777">
            <w:pPr>
              <w:tabs>
                <w:tab w:val="left" w:pos="720"/>
              </w:tabs>
            </w:pPr>
          </w:p>
        </w:tc>
      </w:tr>
    </w:tbl>
    <w:p w:rsidRPr="008C024F" w:rsidR="00C37480" w:rsidRDefault="00C37480" w14:paraId="5E969413" w14:textId="77777777"/>
    <w:sectPr w:rsidRPr="008C024F" w:rsidR="00C37480" w:rsidSect="00524467">
      <w:footerReference w:type="even" r:id="rId11"/>
      <w:footerReference w:type="default" r:id="rId12"/>
      <w:pgSz w:w="12240" w:h="15840" w:orient="portrait"/>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DB5" w:rsidP="00770B64" w:rsidRDefault="00746DB5" w14:paraId="512E166A" w14:textId="77777777">
      <w:r>
        <w:separator/>
      </w:r>
    </w:p>
  </w:endnote>
  <w:endnote w:type="continuationSeparator" w:id="0">
    <w:p w:rsidR="00746DB5" w:rsidP="00770B64" w:rsidRDefault="00746DB5" w14:paraId="660DB7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B64" w:rsidP="005F7682" w:rsidRDefault="00770B64" w14:paraId="5E3EB50A"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B64" w:rsidP="00770B64" w:rsidRDefault="00770B64" w14:paraId="6C1E375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B64" w:rsidP="005F7682" w:rsidRDefault="00770B64" w14:paraId="07295272"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994">
      <w:rPr>
        <w:rStyle w:val="PageNumber"/>
        <w:noProof/>
      </w:rPr>
      <w:t>1</w:t>
    </w:r>
    <w:r>
      <w:rPr>
        <w:rStyle w:val="PageNumber"/>
      </w:rPr>
      <w:fldChar w:fldCharType="end"/>
    </w:r>
  </w:p>
  <w:p w:rsidR="00770B64" w:rsidP="00770B64" w:rsidRDefault="00770B64" w14:paraId="6673E51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DB5" w:rsidP="00770B64" w:rsidRDefault="00746DB5" w14:paraId="00EAE115" w14:textId="77777777">
      <w:r>
        <w:separator/>
      </w:r>
    </w:p>
  </w:footnote>
  <w:footnote w:type="continuationSeparator" w:id="0">
    <w:p w:rsidR="00746DB5" w:rsidP="00770B64" w:rsidRDefault="00746DB5" w14:paraId="483D2AB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C4EB27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A772A2E"/>
    <w:multiLevelType w:val="hybridMultilevel"/>
    <w:tmpl w:val="BB28796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4F"/>
    <w:rsid w:val="00023623"/>
    <w:rsid w:val="000328FD"/>
    <w:rsid w:val="00034157"/>
    <w:rsid w:val="0004698E"/>
    <w:rsid w:val="000504E5"/>
    <w:rsid w:val="00060F7A"/>
    <w:rsid w:val="00086E8C"/>
    <w:rsid w:val="00093498"/>
    <w:rsid w:val="000A4697"/>
    <w:rsid w:val="000C33BC"/>
    <w:rsid w:val="000D6A0D"/>
    <w:rsid w:val="000D76E4"/>
    <w:rsid w:val="000E75DC"/>
    <w:rsid w:val="000F1076"/>
    <w:rsid w:val="00107733"/>
    <w:rsid w:val="00121BFB"/>
    <w:rsid w:val="00161A29"/>
    <w:rsid w:val="00182F38"/>
    <w:rsid w:val="00192AAF"/>
    <w:rsid w:val="00193BDA"/>
    <w:rsid w:val="001A2967"/>
    <w:rsid w:val="001D1DB9"/>
    <w:rsid w:val="001F1C8A"/>
    <w:rsid w:val="001F37B9"/>
    <w:rsid w:val="00286D15"/>
    <w:rsid w:val="002B6623"/>
    <w:rsid w:val="0031066A"/>
    <w:rsid w:val="003314ED"/>
    <w:rsid w:val="00371B48"/>
    <w:rsid w:val="003C0361"/>
    <w:rsid w:val="003D5485"/>
    <w:rsid w:val="00446880"/>
    <w:rsid w:val="004825F3"/>
    <w:rsid w:val="00497B15"/>
    <w:rsid w:val="004A1DB6"/>
    <w:rsid w:val="004A6971"/>
    <w:rsid w:val="004B678E"/>
    <w:rsid w:val="00524467"/>
    <w:rsid w:val="00533519"/>
    <w:rsid w:val="0053530C"/>
    <w:rsid w:val="00557014"/>
    <w:rsid w:val="0056546E"/>
    <w:rsid w:val="005B208A"/>
    <w:rsid w:val="0060644F"/>
    <w:rsid w:val="00612B7F"/>
    <w:rsid w:val="00630811"/>
    <w:rsid w:val="00631711"/>
    <w:rsid w:val="0064680A"/>
    <w:rsid w:val="00676A90"/>
    <w:rsid w:val="00685F9A"/>
    <w:rsid w:val="006A1BC7"/>
    <w:rsid w:val="006B0E7A"/>
    <w:rsid w:val="006D4E53"/>
    <w:rsid w:val="006F4D14"/>
    <w:rsid w:val="0073179F"/>
    <w:rsid w:val="00743F63"/>
    <w:rsid w:val="00746DB5"/>
    <w:rsid w:val="007676F6"/>
    <w:rsid w:val="00770B64"/>
    <w:rsid w:val="00775433"/>
    <w:rsid w:val="00781A70"/>
    <w:rsid w:val="00782658"/>
    <w:rsid w:val="00791C1D"/>
    <w:rsid w:val="00795BF7"/>
    <w:rsid w:val="007C73B8"/>
    <w:rsid w:val="007E7BB9"/>
    <w:rsid w:val="008039BD"/>
    <w:rsid w:val="008255B2"/>
    <w:rsid w:val="008462D8"/>
    <w:rsid w:val="0085531B"/>
    <w:rsid w:val="00862B69"/>
    <w:rsid w:val="00897970"/>
    <w:rsid w:val="008A3375"/>
    <w:rsid w:val="008C024F"/>
    <w:rsid w:val="008C42A9"/>
    <w:rsid w:val="008F1F8E"/>
    <w:rsid w:val="009016A3"/>
    <w:rsid w:val="00916AD9"/>
    <w:rsid w:val="00916C61"/>
    <w:rsid w:val="00960D19"/>
    <w:rsid w:val="00972735"/>
    <w:rsid w:val="00990BEA"/>
    <w:rsid w:val="009B7C7C"/>
    <w:rsid w:val="009C7E98"/>
    <w:rsid w:val="009F13C2"/>
    <w:rsid w:val="00A13696"/>
    <w:rsid w:val="00A32647"/>
    <w:rsid w:val="00A627F8"/>
    <w:rsid w:val="00A920E7"/>
    <w:rsid w:val="00AB3CB5"/>
    <w:rsid w:val="00AE0A1C"/>
    <w:rsid w:val="00B16FE3"/>
    <w:rsid w:val="00B61141"/>
    <w:rsid w:val="00B9208A"/>
    <w:rsid w:val="00BB02A8"/>
    <w:rsid w:val="00BC4099"/>
    <w:rsid w:val="00BE589D"/>
    <w:rsid w:val="00C15CE5"/>
    <w:rsid w:val="00C26C8E"/>
    <w:rsid w:val="00C32599"/>
    <w:rsid w:val="00C36994"/>
    <w:rsid w:val="00C37480"/>
    <w:rsid w:val="00C50248"/>
    <w:rsid w:val="00C525C5"/>
    <w:rsid w:val="00C5443F"/>
    <w:rsid w:val="00C55C6F"/>
    <w:rsid w:val="00C71C3C"/>
    <w:rsid w:val="00CA6115"/>
    <w:rsid w:val="00CD6B18"/>
    <w:rsid w:val="00D048DC"/>
    <w:rsid w:val="00D25F36"/>
    <w:rsid w:val="00D32955"/>
    <w:rsid w:val="00D82EA5"/>
    <w:rsid w:val="00D87D6A"/>
    <w:rsid w:val="00DA0CF2"/>
    <w:rsid w:val="00E1585E"/>
    <w:rsid w:val="00E21638"/>
    <w:rsid w:val="00E36FE8"/>
    <w:rsid w:val="00E47467"/>
    <w:rsid w:val="00E56B41"/>
    <w:rsid w:val="00E82742"/>
    <w:rsid w:val="00EB6D72"/>
    <w:rsid w:val="00EB79FB"/>
    <w:rsid w:val="00F47E4E"/>
    <w:rsid w:val="00F64136"/>
    <w:rsid w:val="00F86AC7"/>
    <w:rsid w:val="00FF6D5E"/>
    <w:rsid w:val="14E427DC"/>
    <w:rsid w:val="1824DADD"/>
    <w:rsid w:val="33B032B0"/>
    <w:rsid w:val="35152AE9"/>
    <w:rsid w:val="3DB083A0"/>
    <w:rsid w:val="4EA7C062"/>
    <w:rsid w:val="75618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EF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770B64"/>
    <w:pPr>
      <w:tabs>
        <w:tab w:val="center" w:pos="4513"/>
        <w:tab w:val="right" w:pos="9026"/>
      </w:tabs>
    </w:pPr>
  </w:style>
  <w:style w:type="character" w:styleId="FooterChar" w:customStyle="1">
    <w:name w:val="Footer Char"/>
    <w:basedOn w:val="DefaultParagraphFont"/>
    <w:link w:val="Footer"/>
    <w:uiPriority w:val="99"/>
    <w:rsid w:val="00770B64"/>
  </w:style>
  <w:style w:type="character" w:styleId="PageNumber">
    <w:name w:val="page number"/>
    <w:basedOn w:val="DefaultParagraphFont"/>
    <w:uiPriority w:val="99"/>
    <w:semiHidden/>
    <w:unhideWhenUsed/>
    <w:rsid w:val="00770B64"/>
  </w:style>
  <w:style w:type="paragraph" w:styleId="ListParagraph">
    <w:name w:val="List Paragraph"/>
    <w:basedOn w:val="Normal"/>
    <w:uiPriority w:val="34"/>
    <w:qFormat/>
    <w:rsid w:val="00524467"/>
    <w:pPr>
      <w:ind w:left="720"/>
      <w:contextualSpacing/>
    </w:pPr>
  </w:style>
  <w:style w:type="paragraph" w:styleId="Normalreplace" w:customStyle="1">
    <w:name w:val="Normal replace"/>
    <w:basedOn w:val="Normal"/>
    <w:rsid w:val="00C37480"/>
    <w:rPr>
      <w:rFonts w:ascii="Arial" w:hAnsi="Arial" w:eastAsia="Times New Roman" w:cs="Arial"/>
      <w:color w:val="FF9900"/>
    </w:rPr>
  </w:style>
  <w:style w:type="table" w:styleId="TableGrid">
    <w:name w:val="Table Grid"/>
    <w:basedOn w:val="TableNormal"/>
    <w:uiPriority w:val="39"/>
    <w:rsid w:val="00C37480"/>
    <w:rPr>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1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327DEA5BEF24E8BAC7E61331FB9A7" ma:contentTypeVersion="4" ma:contentTypeDescription="Create a new document." ma:contentTypeScope="" ma:versionID="b336573f411d507b0c56f9a68e808e4d">
  <xsd:schema xmlns:xsd="http://www.w3.org/2001/XMLSchema" xmlns:xs="http://www.w3.org/2001/XMLSchema" xmlns:p="http://schemas.microsoft.com/office/2006/metadata/properties" xmlns:ns2="cd970a63-b318-43d2-a45c-d334c79e81bc" targetNamespace="http://schemas.microsoft.com/office/2006/metadata/properties" ma:root="true" ma:fieldsID="5087d759177a4d377868dc225403572a" ns2:_="">
    <xsd:import namespace="cd970a63-b318-43d2-a45c-d334c79e8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0a63-b318-43d2-a45c-d334c79e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05532-FA46-4CF4-8546-E83A30217F18}">
  <ds:schemaRefs>
    <ds:schemaRef ds:uri="http://schemas.microsoft.com/sharepoint/v3/contenttype/forms"/>
  </ds:schemaRefs>
</ds:datastoreItem>
</file>

<file path=customXml/itemProps2.xml><?xml version="1.0" encoding="utf-8"?>
<ds:datastoreItem xmlns:ds="http://schemas.openxmlformats.org/officeDocument/2006/customXml" ds:itemID="{75F5ED62-F98D-4421-BEC2-03ECAA596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4634E-7FBC-4C37-8D8D-FC61EA18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0a63-b318-43d2-a45c-d334c79e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Tahira</lastModifiedBy>
  <revision>8</revision>
  <dcterms:created xsi:type="dcterms:W3CDTF">2021-10-19T13:46:00.0000000Z</dcterms:created>
  <dcterms:modified xsi:type="dcterms:W3CDTF">2022-02-18T15:17:51.7038245Z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0x010100B60327DEA5BEF24E8BAC7E61331FB9A7</vt:lpwstr>
  </property>
</Properties>
</file>