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6CEF" w:rsidR="00756AED" w:rsidP="00756AED" w:rsidRDefault="00756AED" w14:paraId="75395C4B" w14:textId="77777777">
      <w:pPr>
        <w:pStyle w:val="NormalWeb"/>
        <w:jc w:val="center"/>
        <w:rPr>
          <w:rFonts w:ascii="Arial" w:hAnsi="Arial" w:cs="Arial"/>
          <w:b/>
          <w:bCs/>
          <w:color w:val="0D0D0D" w:themeColor="text1" w:themeTint="F2"/>
        </w:rPr>
      </w:pPr>
      <w:r w:rsidRPr="00386CEF">
        <w:rPr>
          <w:rFonts w:ascii="Arial" w:hAnsi="Arial" w:cs="Arial"/>
          <w:noProof/>
          <w:color w:val="0D0D0D" w:themeColor="text1" w:themeTint="F2"/>
        </w:rPr>
        <w:drawing>
          <wp:inline distT="0" distB="0" distL="0" distR="0" wp14:anchorId="475545C9" wp14:editId="2D630D9B">
            <wp:extent cx="2520950" cy="816610"/>
            <wp:effectExtent l="0" t="0" r="0" b="0"/>
            <wp:docPr id="1" name="Picture 1" descr="NMWN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WN 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950" cy="816610"/>
                    </a:xfrm>
                    <a:prstGeom prst="rect">
                      <a:avLst/>
                    </a:prstGeom>
                    <a:noFill/>
                    <a:ln>
                      <a:noFill/>
                    </a:ln>
                  </pic:spPr>
                </pic:pic>
              </a:graphicData>
            </a:graphic>
          </wp:inline>
        </w:drawing>
      </w:r>
    </w:p>
    <w:p w:rsidRPr="00071C8D" w:rsidR="00756AED" w:rsidP="00756AED" w:rsidRDefault="00756AED" w14:paraId="0F157ED0" w14:textId="77777777">
      <w:pPr>
        <w:pStyle w:val="NormalWeb"/>
        <w:jc w:val="center"/>
        <w:rPr>
          <w:rFonts w:ascii="Arial" w:hAnsi="Arial" w:cs="Arial"/>
          <w:color w:val="0D0D0D" w:themeColor="text1" w:themeTint="F2"/>
          <w:sz w:val="32"/>
          <w:szCs w:val="32"/>
        </w:rPr>
      </w:pPr>
      <w:r w:rsidRPr="00071C8D">
        <w:rPr>
          <w:rFonts w:ascii="Arial" w:hAnsi="Arial" w:cs="Arial"/>
          <w:b/>
          <w:bCs/>
          <w:color w:val="0D0D0D" w:themeColor="text1" w:themeTint="F2"/>
          <w:sz w:val="32"/>
          <w:szCs w:val="32"/>
        </w:rPr>
        <w:t>COVID-19 Health and Safety Policy</w:t>
      </w:r>
    </w:p>
    <w:p w:rsidRPr="00386CEF" w:rsidR="00756AED" w:rsidP="00756AED" w:rsidRDefault="00756AED" w14:paraId="3409ED4C" w14:textId="77777777">
      <w:pPr>
        <w:pStyle w:val="NormalWeb"/>
        <w:rPr>
          <w:rFonts w:ascii="Arial" w:hAnsi="Arial" w:cs="Arial"/>
          <w:color w:val="0D0D0D" w:themeColor="text1" w:themeTint="F2"/>
        </w:rPr>
      </w:pPr>
      <w:r w:rsidRPr="00386CEF">
        <w:rPr>
          <w:rFonts w:ascii="Arial" w:hAnsi="Arial" w:cs="Arial"/>
          <w:color w:val="0D0D0D" w:themeColor="text1" w:themeTint="F2"/>
        </w:rPr>
        <w:t xml:space="preserve">As a result of the COVID-19 outbreak this addendum has been drafted as a supplement to the Health and Safety at Work Policy. </w:t>
      </w:r>
    </w:p>
    <w:p w:rsidRPr="00386CEF" w:rsidR="00756AED" w:rsidP="00481B81" w:rsidRDefault="00756AED" w14:paraId="7BE15B04" w14:textId="77777777">
      <w:pPr>
        <w:pStyle w:val="NormalWeb"/>
        <w:numPr>
          <w:ilvl w:val="0"/>
          <w:numId w:val="11"/>
        </w:numPr>
        <w:rPr>
          <w:rFonts w:ascii="Arial" w:hAnsi="Arial" w:cs="Arial"/>
          <w:color w:val="0D0D0D" w:themeColor="text1" w:themeTint="F2"/>
        </w:rPr>
      </w:pPr>
      <w:r w:rsidRPr="00386CEF">
        <w:rPr>
          <w:rFonts w:ascii="Arial" w:hAnsi="Arial" w:cs="Arial"/>
          <w:b/>
          <w:bCs/>
          <w:color w:val="0D0D0D" w:themeColor="text1" w:themeTint="F2"/>
        </w:rPr>
        <w:t xml:space="preserve">AIM OF THIS POLICY </w:t>
      </w:r>
    </w:p>
    <w:p w:rsidRPr="00386CEF" w:rsidR="00756AED" w:rsidP="00756AED" w:rsidRDefault="00756AED" w14:paraId="0F6DA390" w14:textId="77777777">
      <w:pPr>
        <w:pStyle w:val="NormalWeb"/>
        <w:rPr>
          <w:rFonts w:ascii="Arial" w:hAnsi="Arial" w:cs="Arial"/>
          <w:color w:val="0D0D0D" w:themeColor="text1" w:themeTint="F2"/>
        </w:rPr>
      </w:pPr>
      <w:r w:rsidRPr="00386CEF">
        <w:rPr>
          <w:rFonts w:ascii="Arial" w:hAnsi="Arial" w:cs="Arial"/>
          <w:color w:val="0D0D0D" w:themeColor="text1" w:themeTint="F2"/>
        </w:rPr>
        <w:t xml:space="preserve">To put in place additional measures to; </w:t>
      </w:r>
    </w:p>
    <w:p w:rsidRPr="00386CEF" w:rsidR="00756AED" w:rsidP="00756AED" w:rsidRDefault="00756AED" w14:paraId="7C288F92" w14:textId="30638F34">
      <w:pPr>
        <w:pStyle w:val="NormalWeb"/>
        <w:numPr>
          <w:ilvl w:val="0"/>
          <w:numId w:val="1"/>
        </w:numPr>
        <w:rPr>
          <w:rFonts w:ascii="Arial" w:hAnsi="Arial" w:cs="Arial"/>
          <w:color w:val="0D0D0D" w:themeColor="text1" w:themeTint="F2"/>
        </w:rPr>
      </w:pPr>
      <w:r w:rsidRPr="00386CEF">
        <w:rPr>
          <w:rFonts w:ascii="Arial" w:hAnsi="Arial" w:cs="Arial"/>
          <w:color w:val="0D0D0D" w:themeColor="text1" w:themeTint="F2"/>
        </w:rPr>
        <w:t>Protect employees</w:t>
      </w:r>
      <w:r w:rsidRPr="00386CEF" w:rsidR="00DF3368">
        <w:rPr>
          <w:rFonts w:ascii="Arial" w:hAnsi="Arial" w:cs="Arial"/>
          <w:color w:val="0D0D0D" w:themeColor="text1" w:themeTint="F2"/>
        </w:rPr>
        <w:t>, Management Trustees, partners</w:t>
      </w:r>
      <w:r w:rsidRPr="00386CEF">
        <w:rPr>
          <w:rFonts w:ascii="Arial" w:hAnsi="Arial" w:cs="Arial"/>
          <w:color w:val="0D0D0D" w:themeColor="text1" w:themeTint="F2"/>
        </w:rPr>
        <w:t xml:space="preserve"> and clients from risk of infection of COVID-19 </w:t>
      </w:r>
    </w:p>
    <w:p w:rsidRPr="00386CEF" w:rsidR="00756AED" w:rsidP="00756AED" w:rsidRDefault="00756AED" w14:paraId="3B18C016" w14:textId="77777777">
      <w:pPr>
        <w:pStyle w:val="NormalWeb"/>
        <w:numPr>
          <w:ilvl w:val="0"/>
          <w:numId w:val="1"/>
        </w:numPr>
        <w:rPr>
          <w:rFonts w:ascii="Arial" w:hAnsi="Arial" w:cs="Arial"/>
          <w:color w:val="0D0D0D" w:themeColor="text1" w:themeTint="F2"/>
        </w:rPr>
      </w:pPr>
      <w:r w:rsidRPr="00386CEF">
        <w:rPr>
          <w:rFonts w:ascii="Arial" w:hAnsi="Arial" w:cs="Arial"/>
          <w:color w:val="0D0D0D" w:themeColor="text1" w:themeTint="F2"/>
        </w:rPr>
        <w:t xml:space="preserve">Provide employees and clients with COVID-19 Secure workplace and office </w:t>
      </w:r>
    </w:p>
    <w:p w:rsidRPr="00386CEF" w:rsidR="00756AED" w:rsidP="00DF3368" w:rsidRDefault="00756AED" w14:paraId="3F8DE322" w14:textId="12DA5695">
      <w:pPr>
        <w:pStyle w:val="NormalWeb"/>
        <w:numPr>
          <w:ilvl w:val="0"/>
          <w:numId w:val="1"/>
        </w:numPr>
        <w:rPr>
          <w:rFonts w:ascii="Arial" w:hAnsi="Arial" w:cs="Arial"/>
          <w:color w:val="0D0D0D" w:themeColor="text1" w:themeTint="F2"/>
        </w:rPr>
      </w:pPr>
      <w:r w:rsidRPr="00386CEF">
        <w:rPr>
          <w:rFonts w:ascii="Arial" w:hAnsi="Arial" w:cs="Arial"/>
          <w:color w:val="0D0D0D" w:themeColor="text1" w:themeTint="F2"/>
        </w:rPr>
        <w:t>Provide employees</w:t>
      </w:r>
      <w:r w:rsidRPr="00386CEF" w:rsidR="00DF3368">
        <w:rPr>
          <w:rFonts w:ascii="Arial" w:hAnsi="Arial" w:cs="Arial"/>
          <w:color w:val="0D0D0D" w:themeColor="text1" w:themeTint="F2"/>
        </w:rPr>
        <w:t>,</w:t>
      </w:r>
      <w:r w:rsidRPr="00386CEF">
        <w:rPr>
          <w:rFonts w:ascii="Arial" w:hAnsi="Arial" w:cs="Arial"/>
          <w:color w:val="0D0D0D" w:themeColor="text1" w:themeTint="F2"/>
        </w:rPr>
        <w:t xml:space="preserve"> </w:t>
      </w:r>
      <w:r w:rsidRPr="00386CEF" w:rsidR="00DF3368">
        <w:rPr>
          <w:rFonts w:ascii="Arial" w:hAnsi="Arial" w:cs="Arial"/>
          <w:color w:val="0D0D0D" w:themeColor="text1" w:themeTint="F2"/>
        </w:rPr>
        <w:t xml:space="preserve">Management Trustees, partners </w:t>
      </w:r>
      <w:r w:rsidRPr="00386CEF">
        <w:rPr>
          <w:rFonts w:ascii="Arial" w:hAnsi="Arial" w:cs="Arial"/>
          <w:color w:val="0D0D0D" w:themeColor="text1" w:themeTint="F2"/>
        </w:rPr>
        <w:t>and clients with a workplace and office where they feel comfortab</w:t>
      </w:r>
      <w:r w:rsidRPr="00386CEF" w:rsidR="00DF3368">
        <w:rPr>
          <w:rFonts w:ascii="Arial" w:hAnsi="Arial" w:cs="Arial"/>
          <w:color w:val="0D0D0D" w:themeColor="text1" w:themeTint="F2"/>
        </w:rPr>
        <w:t>le and not at risk of infection.</w:t>
      </w:r>
    </w:p>
    <w:p w:rsidRPr="00386CEF" w:rsidR="00756AED" w:rsidP="003B0769" w:rsidRDefault="00756AED" w14:paraId="414F72B5" w14:textId="77777777">
      <w:pPr>
        <w:pStyle w:val="NormalWeb"/>
        <w:rPr>
          <w:rFonts w:ascii="Arial" w:hAnsi="Arial" w:cs="Arial"/>
          <w:color w:val="0D0D0D" w:themeColor="text1" w:themeTint="F2"/>
        </w:rPr>
      </w:pPr>
      <w:r w:rsidRPr="00386CEF">
        <w:rPr>
          <w:rFonts w:ascii="Arial" w:hAnsi="Arial" w:cs="Arial"/>
          <w:b/>
          <w:bCs/>
          <w:color w:val="0D0D0D" w:themeColor="text1" w:themeTint="F2"/>
        </w:rPr>
        <w:t xml:space="preserve">GOVERNMENT GUIDELINES </w:t>
      </w:r>
    </w:p>
    <w:p w:rsidRPr="00386CEF" w:rsidR="00756AED" w:rsidP="00756AED" w:rsidRDefault="00756AED" w14:paraId="1FF05E0D" w14:textId="041FF737">
      <w:pPr>
        <w:pStyle w:val="NormalWeb"/>
        <w:ind w:left="720"/>
        <w:rPr>
          <w:rFonts w:ascii="Arial" w:hAnsi="Arial" w:cs="Arial"/>
          <w:color w:val="0D0D0D" w:themeColor="text1" w:themeTint="F2"/>
        </w:rPr>
      </w:pPr>
      <w:r w:rsidRPr="00386CEF">
        <w:rPr>
          <w:rFonts w:ascii="Arial" w:hAnsi="Arial" w:cs="Arial"/>
          <w:color w:val="0D0D0D" w:themeColor="text1" w:themeTint="F2"/>
        </w:rPr>
        <w:t xml:space="preserve">This policy is based on the government’s guidelines as set out in Working Safely </w:t>
      </w:r>
      <w:r w:rsidRPr="00386CEF" w:rsidR="00DF3368">
        <w:rPr>
          <w:rFonts w:ascii="Arial" w:hAnsi="Arial" w:cs="Arial"/>
          <w:color w:val="0D0D0D" w:themeColor="text1" w:themeTint="F2"/>
        </w:rPr>
        <w:t>during</w:t>
      </w:r>
      <w:r w:rsidRPr="00386CEF">
        <w:rPr>
          <w:rFonts w:ascii="Arial" w:hAnsi="Arial" w:cs="Arial"/>
          <w:color w:val="0D0D0D" w:themeColor="text1" w:themeTint="F2"/>
        </w:rPr>
        <w:t xml:space="preserve"> Coronavi</w:t>
      </w:r>
      <w:r w:rsidRPr="00386CEF" w:rsidR="00DF3368">
        <w:rPr>
          <w:rFonts w:ascii="Arial" w:hAnsi="Arial" w:cs="Arial"/>
          <w:color w:val="0D0D0D" w:themeColor="text1" w:themeTint="F2"/>
        </w:rPr>
        <w:t>rus first published in May 2020. Open to review with significant change.</w:t>
      </w:r>
    </w:p>
    <w:p w:rsidRPr="00386CEF" w:rsidR="00756AED" w:rsidP="00481B81" w:rsidRDefault="00756AED" w14:paraId="6354D975" w14:textId="77777777">
      <w:pPr>
        <w:pStyle w:val="NormalWeb"/>
        <w:numPr>
          <w:ilvl w:val="0"/>
          <w:numId w:val="13"/>
        </w:numPr>
        <w:rPr>
          <w:rFonts w:ascii="Arial" w:hAnsi="Arial" w:cs="Arial"/>
          <w:color w:val="0D0D0D" w:themeColor="text1" w:themeTint="F2"/>
        </w:rPr>
      </w:pPr>
      <w:r w:rsidRPr="00386CEF">
        <w:rPr>
          <w:rFonts w:ascii="Arial" w:hAnsi="Arial" w:cs="Arial"/>
          <w:color w:val="0D0D0D" w:themeColor="text1" w:themeTint="F2"/>
        </w:rPr>
        <w:t xml:space="preserve">Carry out a Risk Assessment. </w:t>
      </w:r>
    </w:p>
    <w:p w:rsidRPr="00386CEF" w:rsidR="00756AED" w:rsidP="00481B81" w:rsidRDefault="00756AED" w14:paraId="49275B4F" w14:textId="77777777">
      <w:pPr>
        <w:pStyle w:val="NormalWeb"/>
        <w:numPr>
          <w:ilvl w:val="0"/>
          <w:numId w:val="13"/>
        </w:numPr>
        <w:rPr>
          <w:rFonts w:ascii="Arial" w:hAnsi="Arial" w:cs="Arial"/>
          <w:color w:val="0D0D0D" w:themeColor="text1" w:themeTint="F2"/>
        </w:rPr>
      </w:pPr>
      <w:r w:rsidRPr="00386CEF">
        <w:rPr>
          <w:rFonts w:ascii="Arial" w:hAnsi="Arial" w:cs="Arial"/>
          <w:color w:val="0D0D0D" w:themeColor="text1" w:themeTint="F2"/>
        </w:rPr>
        <w:t xml:space="preserve">Develop cleaning, hand washing and hygiene procedures. </w:t>
      </w:r>
    </w:p>
    <w:p w:rsidRPr="00386CEF" w:rsidR="00756AED" w:rsidP="00481B81" w:rsidRDefault="00756AED" w14:paraId="05E6BE91" w14:textId="77777777">
      <w:pPr>
        <w:pStyle w:val="NormalWeb"/>
        <w:numPr>
          <w:ilvl w:val="0"/>
          <w:numId w:val="13"/>
        </w:numPr>
        <w:rPr>
          <w:rFonts w:ascii="Arial" w:hAnsi="Arial" w:cs="Arial"/>
          <w:color w:val="0D0D0D" w:themeColor="text1" w:themeTint="F2"/>
        </w:rPr>
      </w:pPr>
      <w:r w:rsidRPr="00386CEF">
        <w:rPr>
          <w:rFonts w:ascii="Arial" w:hAnsi="Arial" w:cs="Arial"/>
          <w:color w:val="0D0D0D" w:themeColor="text1" w:themeTint="F2"/>
        </w:rPr>
        <w:t xml:space="preserve">Help people work from home. </w:t>
      </w:r>
    </w:p>
    <w:p w:rsidRPr="00386CEF" w:rsidR="00756AED" w:rsidP="00481B81" w:rsidRDefault="00DF3368" w14:paraId="0029847D" w14:textId="6A5884EA">
      <w:pPr>
        <w:pStyle w:val="NormalWeb"/>
        <w:numPr>
          <w:ilvl w:val="0"/>
          <w:numId w:val="13"/>
        </w:numPr>
        <w:rPr>
          <w:rFonts w:ascii="Arial" w:hAnsi="Arial" w:cs="Arial"/>
          <w:color w:val="0D0D0D" w:themeColor="text1" w:themeTint="F2"/>
        </w:rPr>
      </w:pPr>
      <w:r w:rsidRPr="00386CEF">
        <w:rPr>
          <w:rFonts w:ascii="Arial" w:hAnsi="Arial" w:cs="Arial"/>
          <w:color w:val="0D0D0D" w:themeColor="text1" w:themeTint="F2"/>
        </w:rPr>
        <w:t>Maintain 1</w:t>
      </w:r>
      <w:r w:rsidRPr="00386CEF" w:rsidR="00756AED">
        <w:rPr>
          <w:rFonts w:ascii="Arial" w:hAnsi="Arial" w:cs="Arial"/>
          <w:color w:val="0D0D0D" w:themeColor="text1" w:themeTint="F2"/>
        </w:rPr>
        <w:t>m</w:t>
      </w:r>
      <w:r w:rsidRPr="00386CEF">
        <w:rPr>
          <w:rFonts w:ascii="Arial" w:hAnsi="Arial" w:cs="Arial"/>
          <w:color w:val="0D0D0D" w:themeColor="text1" w:themeTint="F2"/>
        </w:rPr>
        <w:t>etre</w:t>
      </w:r>
      <w:r w:rsidRPr="00386CEF" w:rsidR="00756AED">
        <w:rPr>
          <w:rFonts w:ascii="Arial" w:hAnsi="Arial" w:cs="Arial"/>
          <w:color w:val="0D0D0D" w:themeColor="text1" w:themeTint="F2"/>
        </w:rPr>
        <w:t xml:space="preserve"> social distancing where possible. </w:t>
      </w:r>
      <w:r w:rsidRPr="00386CEF">
        <w:rPr>
          <w:rFonts w:ascii="Arial" w:hAnsi="Arial" w:cs="Arial"/>
          <w:color w:val="0D0D0D" w:themeColor="text1" w:themeTint="F2"/>
        </w:rPr>
        <w:t>1m+ depending on circumstances</w:t>
      </w:r>
    </w:p>
    <w:p w:rsidRPr="00386CEF" w:rsidR="00AE60F5" w:rsidP="00481B81" w:rsidRDefault="00DF3368" w14:paraId="39BBE9B5" w14:textId="60F1B055">
      <w:pPr>
        <w:pStyle w:val="NormalWeb"/>
        <w:numPr>
          <w:ilvl w:val="0"/>
          <w:numId w:val="13"/>
        </w:numPr>
        <w:rPr>
          <w:rFonts w:ascii="Arial" w:hAnsi="Arial" w:cs="Arial"/>
          <w:color w:val="0D0D0D" w:themeColor="text1" w:themeTint="F2"/>
        </w:rPr>
      </w:pPr>
      <w:r w:rsidRPr="00386CEF">
        <w:rPr>
          <w:rFonts w:ascii="Arial" w:hAnsi="Arial" w:cs="Arial"/>
          <w:color w:val="0D0D0D" w:themeColor="text1" w:themeTint="F2"/>
        </w:rPr>
        <w:t>Where people cannot be 1</w:t>
      </w:r>
      <w:r w:rsidRPr="00386CEF" w:rsidR="00756AED">
        <w:rPr>
          <w:rFonts w:ascii="Arial" w:hAnsi="Arial" w:cs="Arial"/>
          <w:color w:val="0D0D0D" w:themeColor="text1" w:themeTint="F2"/>
        </w:rPr>
        <w:t>m</w:t>
      </w:r>
      <w:r w:rsidRPr="00386CEF" w:rsidR="00AE60F5">
        <w:rPr>
          <w:rFonts w:ascii="Arial" w:hAnsi="Arial" w:cs="Arial"/>
          <w:color w:val="0D0D0D" w:themeColor="text1" w:themeTint="F2"/>
        </w:rPr>
        <w:t>+</w:t>
      </w:r>
      <w:r w:rsidRPr="00386CEF" w:rsidR="00756AED">
        <w:rPr>
          <w:rFonts w:ascii="Arial" w:hAnsi="Arial" w:cs="Arial"/>
          <w:color w:val="0D0D0D" w:themeColor="text1" w:themeTint="F2"/>
        </w:rPr>
        <w:t xml:space="preserve"> apart, manage transmission risk.</w:t>
      </w:r>
    </w:p>
    <w:p w:rsidRPr="00386CEF" w:rsidR="00756AED" w:rsidP="00481B81" w:rsidRDefault="00AE60F5" w14:paraId="53CC71A5" w14:textId="1194E955">
      <w:pPr>
        <w:pStyle w:val="NormalWeb"/>
        <w:numPr>
          <w:ilvl w:val="0"/>
          <w:numId w:val="13"/>
        </w:numPr>
        <w:rPr>
          <w:rFonts w:ascii="Arial" w:hAnsi="Arial" w:cs="Arial"/>
          <w:color w:val="0D0D0D" w:themeColor="text1" w:themeTint="F2"/>
        </w:rPr>
      </w:pPr>
      <w:r w:rsidRPr="00386CEF">
        <w:rPr>
          <w:rFonts w:ascii="Arial" w:hAnsi="Arial" w:cs="Arial"/>
          <w:color w:val="0D0D0D" w:themeColor="text1" w:themeTint="F2"/>
        </w:rPr>
        <w:t>Encourage lateral flow testing twice weekly, half an hour before starting work</w:t>
      </w:r>
    </w:p>
    <w:p w:rsidRPr="00386CEF" w:rsidR="00756AED" w:rsidP="00481B81" w:rsidRDefault="00756AED" w14:paraId="6530B6A9" w14:textId="5B8948A9">
      <w:pPr>
        <w:pStyle w:val="NormalWeb"/>
        <w:numPr>
          <w:ilvl w:val="0"/>
          <w:numId w:val="11"/>
        </w:numPr>
        <w:rPr>
          <w:rFonts w:ascii="Arial" w:hAnsi="Arial" w:cs="Arial"/>
          <w:color w:val="0D0D0D" w:themeColor="text1" w:themeTint="F2"/>
        </w:rPr>
      </w:pPr>
      <w:r w:rsidRPr="00386CEF">
        <w:rPr>
          <w:rFonts w:ascii="Arial" w:hAnsi="Arial" w:cs="Arial"/>
          <w:b/>
          <w:bCs/>
          <w:color w:val="0D0D0D" w:themeColor="text1" w:themeTint="F2"/>
        </w:rPr>
        <w:t xml:space="preserve">RISK ASSESMENT </w:t>
      </w:r>
    </w:p>
    <w:p w:rsidRPr="00386CEF" w:rsidR="00756AED" w:rsidP="00756AED" w:rsidRDefault="00756AED" w14:paraId="18DC52F4" w14:textId="77777777">
      <w:pPr>
        <w:pStyle w:val="NormalWeb"/>
        <w:rPr>
          <w:rFonts w:ascii="Arial" w:hAnsi="Arial" w:cs="Arial"/>
          <w:color w:val="0D0D0D" w:themeColor="text1" w:themeTint="F2"/>
        </w:rPr>
      </w:pPr>
      <w:r w:rsidRPr="00386CEF">
        <w:rPr>
          <w:rFonts w:ascii="Arial" w:hAnsi="Arial" w:cs="Arial"/>
          <w:color w:val="0D0D0D" w:themeColor="text1" w:themeTint="F2"/>
        </w:rPr>
        <w:t xml:space="preserve">A Risk Assessment will be done to assess the risks and to put in place measures to eliminate or mitigate those risks. </w:t>
      </w:r>
    </w:p>
    <w:p w:rsidRPr="00386CEF" w:rsidR="00756AED" w:rsidP="00D17A43" w:rsidRDefault="00756AED" w14:paraId="57672126" w14:textId="66B83DB8">
      <w:pPr>
        <w:pStyle w:val="NormalWeb"/>
        <w:numPr>
          <w:ilvl w:val="0"/>
          <w:numId w:val="11"/>
        </w:numPr>
        <w:rPr>
          <w:rFonts w:ascii="Arial" w:hAnsi="Arial" w:cs="Arial"/>
          <w:color w:val="0D0D0D" w:themeColor="text1" w:themeTint="F2"/>
        </w:rPr>
      </w:pPr>
      <w:r w:rsidRPr="00386CEF">
        <w:rPr>
          <w:rFonts w:ascii="Arial" w:hAnsi="Arial" w:cs="Arial"/>
          <w:b/>
          <w:bCs/>
          <w:color w:val="0D0D0D" w:themeColor="text1" w:themeTint="F2"/>
        </w:rPr>
        <w:t xml:space="preserve">CLEANING, HANDWASHING AND HYGIENE PROCEDURES </w:t>
      </w:r>
    </w:p>
    <w:p w:rsidRPr="00386CEF" w:rsidR="00756AED" w:rsidP="00756AED" w:rsidRDefault="00756AED" w14:paraId="2A6F85B9" w14:textId="77777777">
      <w:pPr>
        <w:pStyle w:val="NormalWeb"/>
        <w:numPr>
          <w:ilvl w:val="0"/>
          <w:numId w:val="3"/>
        </w:numPr>
        <w:rPr>
          <w:rFonts w:ascii="Arial" w:hAnsi="Arial" w:cs="Arial"/>
          <w:color w:val="0D0D0D" w:themeColor="text1" w:themeTint="F2"/>
        </w:rPr>
      </w:pPr>
      <w:r w:rsidRPr="00386CEF">
        <w:rPr>
          <w:rFonts w:ascii="Arial" w:hAnsi="Arial" w:cs="Arial"/>
          <w:color w:val="0D0D0D" w:themeColor="text1" w:themeTint="F2"/>
        </w:rPr>
        <w:t xml:space="preserve">Encourage people to follow the guidance on hand washing by placing signage in the cloakrooms. </w:t>
      </w:r>
    </w:p>
    <w:p w:rsidRPr="00386CEF" w:rsidR="00756AED" w:rsidP="00CA7679" w:rsidRDefault="00756AED" w14:paraId="1369D8A9" w14:textId="03078EBC">
      <w:pPr>
        <w:pStyle w:val="NormalWeb"/>
        <w:numPr>
          <w:ilvl w:val="0"/>
          <w:numId w:val="3"/>
        </w:numPr>
        <w:rPr>
          <w:rFonts w:ascii="Arial" w:hAnsi="Arial" w:cs="Arial"/>
          <w:color w:val="0D0D0D" w:themeColor="text1" w:themeTint="F2"/>
        </w:rPr>
      </w:pPr>
      <w:r w:rsidRPr="00386CEF">
        <w:rPr>
          <w:rFonts w:ascii="Arial" w:hAnsi="Arial" w:cs="Arial"/>
          <w:color w:val="0D0D0D" w:themeColor="text1" w:themeTint="F2"/>
        </w:rPr>
        <w:t xml:space="preserve">Hand sanitiser is provided in the reception area as well as individuals are all </w:t>
      </w:r>
      <w:r w:rsidRPr="00386CEF" w:rsidR="00CA7679">
        <w:rPr>
          <w:rFonts w:ascii="Arial" w:hAnsi="Arial" w:cs="Arial"/>
          <w:color w:val="0D0D0D" w:themeColor="text1" w:themeTint="F2"/>
        </w:rPr>
        <w:t>provided with their own on each desk. Hand sanitizer to be provided in the kitchen, near the copiers, and in the meeting rooms.</w:t>
      </w:r>
    </w:p>
    <w:p w:rsidRPr="00386CEF" w:rsidR="00756AED" w:rsidP="00756AED" w:rsidRDefault="00756AED" w14:paraId="287A96EB" w14:textId="77777777">
      <w:pPr>
        <w:pStyle w:val="NormalWeb"/>
        <w:numPr>
          <w:ilvl w:val="0"/>
          <w:numId w:val="3"/>
        </w:numPr>
        <w:rPr>
          <w:rFonts w:ascii="Arial" w:hAnsi="Arial" w:cs="Arial"/>
          <w:color w:val="0D0D0D" w:themeColor="text1" w:themeTint="F2"/>
        </w:rPr>
      </w:pPr>
      <w:r w:rsidRPr="00386CEF">
        <w:rPr>
          <w:rFonts w:ascii="Arial" w:hAnsi="Arial" w:cs="Arial"/>
          <w:color w:val="0D0D0D" w:themeColor="text1" w:themeTint="F2"/>
        </w:rPr>
        <w:t xml:space="preserve">Frequently cleaning and disinfecting objects and surfaces that are touched regularly </w:t>
      </w:r>
    </w:p>
    <w:p w:rsidRPr="00386CEF" w:rsidR="00756AED" w:rsidP="00756AED" w:rsidRDefault="00756AED" w14:paraId="01FC7105" w14:textId="27549C3C">
      <w:pPr>
        <w:pStyle w:val="NormalWeb"/>
        <w:numPr>
          <w:ilvl w:val="0"/>
          <w:numId w:val="3"/>
        </w:numPr>
        <w:rPr>
          <w:rFonts w:ascii="Arial" w:hAnsi="Arial" w:cs="Arial"/>
          <w:color w:val="0D0D0D" w:themeColor="text1" w:themeTint="F2"/>
        </w:rPr>
      </w:pPr>
      <w:r w:rsidRPr="00386CEF">
        <w:rPr>
          <w:rFonts w:ascii="Arial" w:hAnsi="Arial" w:cs="Arial"/>
          <w:color w:val="0D0D0D" w:themeColor="text1" w:themeTint="F2"/>
        </w:rPr>
        <w:t xml:space="preserve">Enhanced cleaning in busy </w:t>
      </w:r>
      <w:r w:rsidRPr="00386CEF" w:rsidR="00CA7679">
        <w:rPr>
          <w:rFonts w:ascii="Arial" w:hAnsi="Arial" w:cs="Arial"/>
          <w:color w:val="0D0D0D" w:themeColor="text1" w:themeTint="F2"/>
        </w:rPr>
        <w:t xml:space="preserve">areas, such as kitchen, copiers. Individuals should comply with </w:t>
      </w:r>
      <w:r w:rsidRPr="00386CEF" w:rsidR="00AE60F5">
        <w:rPr>
          <w:rFonts w:ascii="Arial" w:hAnsi="Arial" w:cs="Arial"/>
          <w:color w:val="0D0D0D" w:themeColor="text1" w:themeTint="F2"/>
        </w:rPr>
        <w:t>guidance</w:t>
      </w:r>
      <w:r w:rsidRPr="00386CEF" w:rsidR="00CA7679">
        <w:rPr>
          <w:rFonts w:ascii="Arial" w:hAnsi="Arial" w:cs="Arial"/>
          <w:color w:val="0D0D0D" w:themeColor="text1" w:themeTint="F2"/>
        </w:rPr>
        <w:t xml:space="preserve"> in each area</w:t>
      </w:r>
    </w:p>
    <w:p w:rsidRPr="00386CEF" w:rsidR="00CA7679" w:rsidP="00756AED" w:rsidRDefault="00756AED" w14:paraId="26B05224" w14:textId="77777777">
      <w:pPr>
        <w:pStyle w:val="NormalWeb"/>
        <w:numPr>
          <w:ilvl w:val="0"/>
          <w:numId w:val="3"/>
        </w:numPr>
        <w:rPr>
          <w:rFonts w:ascii="Arial" w:hAnsi="Arial" w:cs="Arial"/>
          <w:color w:val="0D0D0D" w:themeColor="text1" w:themeTint="F2"/>
        </w:rPr>
      </w:pPr>
      <w:r w:rsidRPr="00386CEF">
        <w:rPr>
          <w:rFonts w:ascii="Arial" w:hAnsi="Arial" w:cs="Arial"/>
          <w:color w:val="0D0D0D" w:themeColor="text1" w:themeTint="F2"/>
        </w:rPr>
        <w:t>Provide protective equipment where necessary and appropriate</w:t>
      </w:r>
    </w:p>
    <w:p w:rsidRPr="00386CEF" w:rsidR="00756AED" w:rsidP="00756AED" w:rsidRDefault="00CA7679" w14:paraId="4C887068" w14:textId="4F6811AA">
      <w:pPr>
        <w:pStyle w:val="NormalWeb"/>
        <w:numPr>
          <w:ilvl w:val="0"/>
          <w:numId w:val="3"/>
        </w:numPr>
        <w:rPr>
          <w:rFonts w:ascii="Arial" w:hAnsi="Arial" w:cs="Arial"/>
          <w:color w:val="0D0D0D" w:themeColor="text1" w:themeTint="F2"/>
        </w:rPr>
      </w:pPr>
      <w:r w:rsidRPr="00386CEF">
        <w:rPr>
          <w:rFonts w:ascii="Arial" w:hAnsi="Arial" w:cs="Arial"/>
          <w:color w:val="0D0D0D" w:themeColor="text1" w:themeTint="F2"/>
        </w:rPr>
        <w:t>Staff have responsibility to follow building guidelines</w:t>
      </w:r>
      <w:r w:rsidRPr="00386CEF" w:rsidR="00756AED">
        <w:rPr>
          <w:rFonts w:ascii="Arial" w:hAnsi="Arial" w:cs="Arial"/>
          <w:color w:val="0D0D0D" w:themeColor="text1" w:themeTint="F2"/>
        </w:rPr>
        <w:t xml:space="preserve"> </w:t>
      </w:r>
    </w:p>
    <w:p w:rsidRPr="00386CEF" w:rsidR="00756AED" w:rsidP="00481B81" w:rsidRDefault="00756AED" w14:paraId="294D2A57" w14:textId="13181608">
      <w:pPr>
        <w:pStyle w:val="NormalWeb"/>
        <w:numPr>
          <w:ilvl w:val="0"/>
          <w:numId w:val="11"/>
        </w:numPr>
        <w:rPr>
          <w:rFonts w:ascii="Arial" w:hAnsi="Arial" w:cs="Arial"/>
          <w:color w:val="0D0D0D" w:themeColor="text1" w:themeTint="F2"/>
        </w:rPr>
      </w:pPr>
      <w:r w:rsidRPr="00386CEF">
        <w:rPr>
          <w:rFonts w:ascii="Arial" w:hAnsi="Arial" w:cs="Arial"/>
          <w:b/>
          <w:bCs/>
          <w:color w:val="0D0D0D" w:themeColor="text1" w:themeTint="F2"/>
        </w:rPr>
        <w:t xml:space="preserve">WORKING FROM HOME </w:t>
      </w:r>
    </w:p>
    <w:p w:rsidRPr="00386CEF" w:rsidR="00756AED" w:rsidP="003B0769" w:rsidRDefault="00756AED" w14:paraId="105E0CF2" w14:textId="098D1E56">
      <w:pPr>
        <w:pStyle w:val="NormalWeb"/>
        <w:rPr>
          <w:rFonts w:ascii="Arial" w:hAnsi="Arial" w:cs="Arial"/>
          <w:color w:val="0D0D0D" w:themeColor="text1" w:themeTint="F2"/>
        </w:rPr>
      </w:pPr>
      <w:r w:rsidRPr="00386CEF">
        <w:rPr>
          <w:rFonts w:ascii="Arial" w:hAnsi="Arial" w:cs="Arial"/>
          <w:color w:val="0D0D0D" w:themeColor="text1" w:themeTint="F2"/>
        </w:rPr>
        <w:lastRenderedPageBreak/>
        <w:t xml:space="preserve">Where possible enabling employees to work from home, taking into account, the requirements of the business, safety of personal data and employee wellbeing. </w:t>
      </w:r>
      <w:r w:rsidRPr="00386CEF" w:rsidR="00CA7679">
        <w:rPr>
          <w:rFonts w:ascii="Arial" w:hAnsi="Arial" w:cs="Arial"/>
          <w:color w:val="0D0D0D" w:themeColor="text1" w:themeTint="F2"/>
        </w:rPr>
        <w:t>Reword to incorporate dual working and according to government guidelines</w:t>
      </w:r>
    </w:p>
    <w:p w:rsidRPr="00386CEF" w:rsidR="00756AED" w:rsidP="00756AED" w:rsidRDefault="00756AED" w14:paraId="03236261" w14:textId="77777777">
      <w:pPr>
        <w:pStyle w:val="NormalWeb"/>
        <w:numPr>
          <w:ilvl w:val="0"/>
          <w:numId w:val="4"/>
        </w:numPr>
        <w:rPr>
          <w:rFonts w:ascii="Arial" w:hAnsi="Arial" w:cs="Arial"/>
          <w:color w:val="0D0D0D" w:themeColor="text1" w:themeTint="F2"/>
        </w:rPr>
      </w:pPr>
      <w:r w:rsidRPr="00386CEF">
        <w:rPr>
          <w:rFonts w:ascii="Arial" w:hAnsi="Arial" w:cs="Arial"/>
          <w:color w:val="0D0D0D" w:themeColor="text1" w:themeTint="F2"/>
        </w:rPr>
        <w:t xml:space="preserve">Discuss home working arrangement with each employee to establish their requirements </w:t>
      </w:r>
    </w:p>
    <w:p w:rsidRPr="00386CEF" w:rsidR="00756AED" w:rsidP="00756AED" w:rsidRDefault="00756AED" w14:paraId="7F81DB22" w14:textId="77777777">
      <w:pPr>
        <w:pStyle w:val="NormalWeb"/>
        <w:numPr>
          <w:ilvl w:val="0"/>
          <w:numId w:val="4"/>
        </w:numPr>
        <w:rPr>
          <w:rFonts w:ascii="Arial" w:hAnsi="Arial" w:cs="Arial"/>
          <w:color w:val="0D0D0D" w:themeColor="text1" w:themeTint="F2"/>
        </w:rPr>
      </w:pPr>
      <w:r w:rsidRPr="00386CEF">
        <w:rPr>
          <w:rFonts w:ascii="Arial" w:hAnsi="Arial" w:cs="Arial"/>
          <w:color w:val="0D0D0D" w:themeColor="text1" w:themeTint="F2"/>
        </w:rPr>
        <w:t xml:space="preserve">Ensuring they have the right equipment </w:t>
      </w:r>
    </w:p>
    <w:p w:rsidRPr="00386CEF" w:rsidR="00756AED" w:rsidP="00756AED" w:rsidRDefault="00756AED" w14:paraId="33C09487" w14:textId="77777777">
      <w:pPr>
        <w:pStyle w:val="NormalWeb"/>
        <w:numPr>
          <w:ilvl w:val="0"/>
          <w:numId w:val="4"/>
        </w:numPr>
        <w:rPr>
          <w:rFonts w:ascii="Arial" w:hAnsi="Arial" w:cs="Arial"/>
          <w:color w:val="0D0D0D" w:themeColor="text1" w:themeTint="F2"/>
        </w:rPr>
      </w:pPr>
      <w:r w:rsidRPr="00386CEF">
        <w:rPr>
          <w:rFonts w:ascii="Arial" w:hAnsi="Arial" w:cs="Arial"/>
          <w:color w:val="0D0D0D" w:themeColor="text1" w:themeTint="F2"/>
        </w:rPr>
        <w:t xml:space="preserve">Making sure that there is adequate communication with all employees who are working at home </w:t>
      </w:r>
    </w:p>
    <w:p w:rsidRPr="00386CEF" w:rsidR="00F71890" w:rsidP="00F71890" w:rsidRDefault="00756AED" w14:paraId="7E0EBC1B" w14:textId="77777777">
      <w:pPr>
        <w:pStyle w:val="NormalWeb"/>
        <w:numPr>
          <w:ilvl w:val="0"/>
          <w:numId w:val="4"/>
        </w:numPr>
        <w:rPr>
          <w:rFonts w:ascii="Arial" w:hAnsi="Arial" w:cs="Arial"/>
          <w:color w:val="0D0D0D" w:themeColor="text1" w:themeTint="F2"/>
        </w:rPr>
      </w:pPr>
      <w:r w:rsidRPr="00386CEF">
        <w:rPr>
          <w:rFonts w:ascii="Arial" w:hAnsi="Arial" w:cs="Arial"/>
          <w:color w:val="0D0D0D" w:themeColor="text1" w:themeTint="F2"/>
        </w:rPr>
        <w:t xml:space="preserve">Considering their physical and mental well being </w:t>
      </w:r>
    </w:p>
    <w:p w:rsidRPr="00386CEF" w:rsidR="00756AED" w:rsidP="00D17A43" w:rsidRDefault="00CA7679" w14:paraId="16535970" w14:textId="0A10321D">
      <w:pPr>
        <w:pStyle w:val="NormalWeb"/>
        <w:numPr>
          <w:ilvl w:val="0"/>
          <w:numId w:val="11"/>
        </w:numPr>
        <w:rPr>
          <w:rFonts w:ascii="Arial" w:hAnsi="Arial" w:cs="Arial"/>
          <w:color w:val="0D0D0D" w:themeColor="text1" w:themeTint="F2"/>
        </w:rPr>
      </w:pPr>
      <w:r w:rsidRPr="00386CEF">
        <w:rPr>
          <w:rFonts w:ascii="Arial" w:hAnsi="Arial" w:cs="Arial"/>
          <w:b/>
          <w:bCs/>
          <w:color w:val="0D0D0D" w:themeColor="text1" w:themeTint="F2"/>
        </w:rPr>
        <w:t>MAINTAIN 1</w:t>
      </w:r>
      <w:r w:rsidRPr="00386CEF" w:rsidR="00756AED">
        <w:rPr>
          <w:rFonts w:ascii="Arial" w:hAnsi="Arial" w:cs="Arial"/>
          <w:b/>
          <w:bCs/>
          <w:color w:val="0D0D0D" w:themeColor="text1" w:themeTint="F2"/>
        </w:rPr>
        <w:t>M</w:t>
      </w:r>
      <w:r w:rsidRPr="00386CEF">
        <w:rPr>
          <w:rFonts w:ascii="Arial" w:hAnsi="Arial" w:cs="Arial"/>
          <w:b/>
          <w:bCs/>
          <w:color w:val="0D0D0D" w:themeColor="text1" w:themeTint="F2"/>
        </w:rPr>
        <w:t xml:space="preserve"> +</w:t>
      </w:r>
      <w:r w:rsidRPr="00386CEF" w:rsidR="00756AED">
        <w:rPr>
          <w:rFonts w:ascii="Arial" w:hAnsi="Arial" w:cs="Arial"/>
          <w:b/>
          <w:bCs/>
          <w:color w:val="0D0D0D" w:themeColor="text1" w:themeTint="F2"/>
        </w:rPr>
        <w:t xml:space="preserve"> SOCIAL DISTANCING WHERE POSSIBLE </w:t>
      </w:r>
    </w:p>
    <w:p w:rsidRPr="00386CEF" w:rsidR="00F71890" w:rsidP="00756AED" w:rsidRDefault="00756AED" w14:paraId="169ADA75" w14:textId="77777777">
      <w:pPr>
        <w:pStyle w:val="NormalWeb"/>
        <w:numPr>
          <w:ilvl w:val="0"/>
          <w:numId w:val="5"/>
        </w:numPr>
        <w:rPr>
          <w:rFonts w:ascii="Arial" w:hAnsi="Arial" w:cs="Arial"/>
          <w:color w:val="0D0D0D" w:themeColor="text1" w:themeTint="F2"/>
        </w:rPr>
      </w:pPr>
      <w:r w:rsidRPr="00386CEF">
        <w:rPr>
          <w:rFonts w:ascii="Arial" w:hAnsi="Arial" w:cs="Arial"/>
          <w:color w:val="0D0D0D" w:themeColor="text1" w:themeTint="F2"/>
        </w:rPr>
        <w:t xml:space="preserve">Put up signage to remind people to observe the social distancing guidance </w:t>
      </w:r>
    </w:p>
    <w:p w:rsidRPr="00386CEF" w:rsidR="00756AED" w:rsidP="00756AED" w:rsidRDefault="00F71890" w14:paraId="4DBB79E5" w14:textId="77777777">
      <w:pPr>
        <w:pStyle w:val="NormalWeb"/>
        <w:numPr>
          <w:ilvl w:val="0"/>
          <w:numId w:val="5"/>
        </w:numPr>
        <w:rPr>
          <w:rFonts w:ascii="Arial" w:hAnsi="Arial" w:cs="Arial"/>
          <w:color w:val="0D0D0D" w:themeColor="text1" w:themeTint="F2"/>
        </w:rPr>
      </w:pPr>
      <w:r w:rsidRPr="00386CEF">
        <w:rPr>
          <w:rFonts w:ascii="Arial" w:hAnsi="Arial" w:cs="Arial"/>
          <w:color w:val="0D0D0D" w:themeColor="text1" w:themeTint="F2"/>
        </w:rPr>
        <w:t>Where possible and appropriate undertake as many tasks electronically as possible</w:t>
      </w:r>
    </w:p>
    <w:p w:rsidRPr="00386CEF" w:rsidR="00756AED" w:rsidP="00756AED" w:rsidRDefault="00CA7679" w14:paraId="2C40134B" w14:textId="0B7F5738">
      <w:pPr>
        <w:pStyle w:val="NormalWeb"/>
        <w:numPr>
          <w:ilvl w:val="0"/>
          <w:numId w:val="5"/>
        </w:numPr>
        <w:rPr>
          <w:rFonts w:ascii="Arial" w:hAnsi="Arial" w:cs="Arial"/>
          <w:color w:val="0D0D0D" w:themeColor="text1" w:themeTint="F2"/>
        </w:rPr>
      </w:pPr>
      <w:r w:rsidRPr="00386CEF">
        <w:rPr>
          <w:rFonts w:ascii="Arial" w:hAnsi="Arial" w:cs="Arial"/>
          <w:color w:val="0D0D0D" w:themeColor="text1" w:themeTint="F2"/>
        </w:rPr>
        <w:t>Minimise sharing of computer equipment</w:t>
      </w:r>
    </w:p>
    <w:p w:rsidRPr="00386CEF" w:rsidR="00756AED" w:rsidP="00756AED" w:rsidRDefault="00756AED" w14:paraId="3130FA91" w14:textId="791AAFCA">
      <w:pPr>
        <w:pStyle w:val="NormalWeb"/>
        <w:numPr>
          <w:ilvl w:val="0"/>
          <w:numId w:val="5"/>
        </w:numPr>
        <w:rPr>
          <w:rFonts w:ascii="Arial" w:hAnsi="Arial" w:cs="Arial"/>
          <w:color w:val="0D0D0D" w:themeColor="text1" w:themeTint="F2"/>
        </w:rPr>
      </w:pPr>
      <w:r w:rsidRPr="00386CEF">
        <w:rPr>
          <w:rFonts w:ascii="Arial" w:hAnsi="Arial" w:cs="Arial"/>
          <w:color w:val="0D0D0D" w:themeColor="text1" w:themeTint="F2"/>
        </w:rPr>
        <w:t xml:space="preserve">Placing floor tape to remind people to keep </w:t>
      </w:r>
      <w:r w:rsidRPr="00386CEF" w:rsidR="00CA7679">
        <w:rPr>
          <w:rFonts w:ascii="Arial" w:hAnsi="Arial" w:cs="Arial"/>
          <w:color w:val="0D0D0D" w:themeColor="text1" w:themeTint="F2"/>
        </w:rPr>
        <w:t xml:space="preserve">a </w:t>
      </w:r>
      <w:r w:rsidRPr="00386CEF">
        <w:rPr>
          <w:rFonts w:ascii="Arial" w:hAnsi="Arial" w:cs="Arial"/>
          <w:color w:val="0D0D0D" w:themeColor="text1" w:themeTint="F2"/>
        </w:rPr>
        <w:t xml:space="preserve"> </w:t>
      </w:r>
      <w:r w:rsidRPr="00386CEF" w:rsidR="00CA7679">
        <w:rPr>
          <w:rFonts w:ascii="Arial" w:hAnsi="Arial" w:cs="Arial"/>
          <w:color w:val="0D0D0D" w:themeColor="text1" w:themeTint="F2"/>
        </w:rPr>
        <w:t>1</w:t>
      </w:r>
      <w:r w:rsidRPr="00386CEF">
        <w:rPr>
          <w:rFonts w:ascii="Arial" w:hAnsi="Arial" w:cs="Arial"/>
          <w:color w:val="0D0D0D" w:themeColor="text1" w:themeTint="F2"/>
        </w:rPr>
        <w:t>m</w:t>
      </w:r>
      <w:r w:rsidRPr="00386CEF" w:rsidR="00CA7679">
        <w:rPr>
          <w:rFonts w:ascii="Arial" w:hAnsi="Arial" w:cs="Arial"/>
          <w:color w:val="0D0D0D" w:themeColor="text1" w:themeTint="F2"/>
        </w:rPr>
        <w:t>+</w:t>
      </w:r>
      <w:r w:rsidRPr="00386CEF">
        <w:rPr>
          <w:rFonts w:ascii="Arial" w:hAnsi="Arial" w:cs="Arial"/>
          <w:color w:val="0D0D0D" w:themeColor="text1" w:themeTint="F2"/>
        </w:rPr>
        <w:t xml:space="preserve"> distance </w:t>
      </w:r>
    </w:p>
    <w:p w:rsidRPr="00386CEF" w:rsidR="00756AED" w:rsidP="00756AED" w:rsidRDefault="00756AED" w14:paraId="3F0949BE" w14:textId="77777777">
      <w:pPr>
        <w:pStyle w:val="NormalWeb"/>
        <w:numPr>
          <w:ilvl w:val="0"/>
          <w:numId w:val="5"/>
        </w:numPr>
        <w:rPr>
          <w:rFonts w:ascii="Arial" w:hAnsi="Arial" w:cs="Arial"/>
          <w:color w:val="0D0D0D" w:themeColor="text1" w:themeTint="F2"/>
        </w:rPr>
      </w:pPr>
      <w:r w:rsidRPr="00386CEF">
        <w:rPr>
          <w:rFonts w:ascii="Arial" w:hAnsi="Arial" w:cs="Arial"/>
          <w:color w:val="0D0D0D" w:themeColor="text1" w:themeTint="F2"/>
        </w:rPr>
        <w:t xml:space="preserve">Not having face to face workstations except for people of the same family or household </w:t>
      </w:r>
    </w:p>
    <w:p w:rsidRPr="00386CEF" w:rsidR="00756AED" w:rsidP="00756AED" w:rsidRDefault="00756AED" w14:paraId="6BC2A87F" w14:textId="77777777">
      <w:pPr>
        <w:pStyle w:val="NormalWeb"/>
        <w:numPr>
          <w:ilvl w:val="0"/>
          <w:numId w:val="5"/>
        </w:numPr>
        <w:rPr>
          <w:rFonts w:ascii="Arial" w:hAnsi="Arial" w:cs="Arial"/>
          <w:color w:val="0D0D0D" w:themeColor="text1" w:themeTint="F2"/>
        </w:rPr>
      </w:pPr>
      <w:r w:rsidRPr="00386CEF">
        <w:rPr>
          <w:rFonts w:ascii="Arial" w:hAnsi="Arial" w:cs="Arial"/>
          <w:color w:val="0D0D0D" w:themeColor="text1" w:themeTint="F2"/>
        </w:rPr>
        <w:t xml:space="preserve">Increase in use of telephone and video meetings where appropriate </w:t>
      </w:r>
    </w:p>
    <w:p w:rsidRPr="00386CEF" w:rsidR="00756AED" w:rsidP="003B0769" w:rsidRDefault="00D17A43" w14:paraId="25C70E51" w14:textId="41C12756">
      <w:pPr>
        <w:pStyle w:val="NormalWeb"/>
        <w:rPr>
          <w:rFonts w:ascii="Arial" w:hAnsi="Arial" w:cs="Arial"/>
          <w:color w:val="0D0D0D" w:themeColor="text1" w:themeTint="F2"/>
        </w:rPr>
      </w:pPr>
      <w:r w:rsidRPr="00386CEF">
        <w:rPr>
          <w:rFonts w:ascii="Arial" w:hAnsi="Arial" w:cs="Arial"/>
          <w:b/>
          <w:bCs/>
          <w:color w:val="0D0D0D" w:themeColor="text1" w:themeTint="F2"/>
        </w:rPr>
        <w:t>6</w:t>
      </w:r>
      <w:r w:rsidRPr="00386CEF" w:rsidR="00481B81">
        <w:rPr>
          <w:rFonts w:ascii="Arial" w:hAnsi="Arial" w:cs="Arial"/>
          <w:b/>
          <w:bCs/>
          <w:color w:val="0D0D0D" w:themeColor="text1" w:themeTint="F2"/>
        </w:rPr>
        <w:t xml:space="preserve">. </w:t>
      </w:r>
      <w:r w:rsidRPr="00386CEF" w:rsidR="00AE60F5">
        <w:rPr>
          <w:rFonts w:ascii="Arial" w:hAnsi="Arial" w:cs="Arial"/>
          <w:b/>
          <w:bCs/>
          <w:color w:val="0D0D0D" w:themeColor="text1" w:themeTint="F2"/>
        </w:rPr>
        <w:t>WHERE 1</w:t>
      </w:r>
      <w:r w:rsidRPr="00386CEF" w:rsidR="00756AED">
        <w:rPr>
          <w:rFonts w:ascii="Arial" w:hAnsi="Arial" w:cs="Arial"/>
          <w:b/>
          <w:bCs/>
          <w:color w:val="0D0D0D" w:themeColor="text1" w:themeTint="F2"/>
        </w:rPr>
        <w:t>M</w:t>
      </w:r>
      <w:r w:rsidRPr="00386CEF" w:rsidR="00AE60F5">
        <w:rPr>
          <w:rFonts w:ascii="Arial" w:hAnsi="Arial" w:cs="Arial"/>
          <w:b/>
          <w:bCs/>
          <w:color w:val="0D0D0D" w:themeColor="text1" w:themeTint="F2"/>
        </w:rPr>
        <w:t>+</w:t>
      </w:r>
      <w:r w:rsidRPr="00386CEF" w:rsidR="00756AED">
        <w:rPr>
          <w:rFonts w:ascii="Arial" w:hAnsi="Arial" w:cs="Arial"/>
          <w:b/>
          <w:bCs/>
          <w:color w:val="0D0D0D" w:themeColor="text1" w:themeTint="F2"/>
        </w:rPr>
        <w:t xml:space="preserve"> SOCIAL DISTANCING IS NOT POSSIBLE </w:t>
      </w:r>
    </w:p>
    <w:p w:rsidRPr="00386CEF" w:rsidR="00756AED" w:rsidP="00756AED" w:rsidRDefault="00756AED" w14:paraId="607D0EC4" w14:textId="77777777">
      <w:pPr>
        <w:pStyle w:val="NormalWeb"/>
        <w:numPr>
          <w:ilvl w:val="0"/>
          <w:numId w:val="6"/>
        </w:numPr>
        <w:rPr>
          <w:rFonts w:ascii="Arial" w:hAnsi="Arial" w:cs="Arial"/>
          <w:color w:val="0D0D0D" w:themeColor="text1" w:themeTint="F2"/>
        </w:rPr>
      </w:pPr>
      <w:r w:rsidRPr="00386CEF">
        <w:rPr>
          <w:rFonts w:ascii="Arial" w:hAnsi="Arial" w:cs="Arial"/>
          <w:color w:val="0D0D0D" w:themeColor="text1" w:themeTint="F2"/>
        </w:rPr>
        <w:t xml:space="preserve">Consider whether or not that activity is essential </w:t>
      </w:r>
    </w:p>
    <w:p w:rsidRPr="00386CEF" w:rsidR="00756AED" w:rsidP="00756AED" w:rsidRDefault="00756AED" w14:paraId="38AC7123" w14:textId="77777777">
      <w:pPr>
        <w:pStyle w:val="NormalWeb"/>
        <w:numPr>
          <w:ilvl w:val="0"/>
          <w:numId w:val="6"/>
        </w:numPr>
        <w:rPr>
          <w:rFonts w:ascii="Arial" w:hAnsi="Arial" w:cs="Arial"/>
          <w:color w:val="0D0D0D" w:themeColor="text1" w:themeTint="F2"/>
        </w:rPr>
      </w:pPr>
      <w:r w:rsidRPr="00386CEF">
        <w:rPr>
          <w:rFonts w:ascii="Arial" w:hAnsi="Arial" w:cs="Arial"/>
          <w:color w:val="0D0D0D" w:themeColor="text1" w:themeTint="F2"/>
        </w:rPr>
        <w:t xml:space="preserve">If it is keeping activities as short as possible, involve as few people as possible </w:t>
      </w:r>
    </w:p>
    <w:p w:rsidRPr="00386CEF" w:rsidR="00756AED" w:rsidP="00756AED" w:rsidRDefault="00756AED" w14:paraId="4A7D0FD3" w14:textId="77777777">
      <w:pPr>
        <w:pStyle w:val="NormalWeb"/>
        <w:numPr>
          <w:ilvl w:val="0"/>
          <w:numId w:val="6"/>
        </w:numPr>
        <w:rPr>
          <w:rFonts w:ascii="Arial" w:hAnsi="Arial" w:cs="Arial"/>
          <w:color w:val="0D0D0D" w:themeColor="text1" w:themeTint="F2"/>
        </w:rPr>
      </w:pPr>
      <w:r w:rsidRPr="00386CEF">
        <w:rPr>
          <w:rFonts w:ascii="Arial" w:hAnsi="Arial" w:cs="Arial"/>
          <w:color w:val="0D0D0D" w:themeColor="text1" w:themeTint="F2"/>
        </w:rPr>
        <w:t xml:space="preserve">Consider the use of screens if necessary </w:t>
      </w:r>
    </w:p>
    <w:p w:rsidRPr="00386CEF" w:rsidR="00756AED" w:rsidP="00756AED" w:rsidRDefault="00756AED" w14:paraId="3AD4EFC3" w14:textId="265CD5F2">
      <w:pPr>
        <w:pStyle w:val="NormalWeb"/>
        <w:numPr>
          <w:ilvl w:val="0"/>
          <w:numId w:val="6"/>
        </w:numPr>
        <w:rPr>
          <w:rFonts w:ascii="Arial" w:hAnsi="Arial" w:cs="Arial"/>
          <w:color w:val="0D0D0D" w:themeColor="text1" w:themeTint="F2"/>
        </w:rPr>
      </w:pPr>
      <w:r w:rsidRPr="00386CEF">
        <w:rPr>
          <w:rFonts w:ascii="Arial" w:hAnsi="Arial" w:cs="Arial"/>
          <w:color w:val="0D0D0D" w:themeColor="text1" w:themeTint="F2"/>
        </w:rPr>
        <w:t>Avoid face to face seating, use b</w:t>
      </w:r>
      <w:r w:rsidRPr="00386CEF" w:rsidR="00AE60F5">
        <w:rPr>
          <w:rFonts w:ascii="Arial" w:hAnsi="Arial" w:cs="Arial"/>
          <w:color w:val="0D0D0D" w:themeColor="text1" w:themeTint="F2"/>
        </w:rPr>
        <w:t>ack-to-back or side by side if 1</w:t>
      </w:r>
      <w:r w:rsidRPr="00386CEF">
        <w:rPr>
          <w:rFonts w:ascii="Arial" w:hAnsi="Arial" w:cs="Arial"/>
          <w:color w:val="0D0D0D" w:themeColor="text1" w:themeTint="F2"/>
        </w:rPr>
        <w:t xml:space="preserve"> m</w:t>
      </w:r>
      <w:r w:rsidRPr="00386CEF" w:rsidR="00AE60F5">
        <w:rPr>
          <w:rFonts w:ascii="Arial" w:hAnsi="Arial" w:cs="Arial"/>
          <w:color w:val="0D0D0D" w:themeColor="text1" w:themeTint="F2"/>
        </w:rPr>
        <w:t>+</w:t>
      </w:r>
      <w:r w:rsidRPr="00386CEF">
        <w:rPr>
          <w:rFonts w:ascii="Arial" w:hAnsi="Arial" w:cs="Arial"/>
          <w:color w:val="0D0D0D" w:themeColor="text1" w:themeTint="F2"/>
        </w:rPr>
        <w:t xml:space="preserve"> social distancing is not possible </w:t>
      </w:r>
    </w:p>
    <w:p w:rsidRPr="00386CEF" w:rsidR="00756AED" w:rsidP="00756AED" w:rsidRDefault="00756AED" w14:paraId="15FEEB14" w14:textId="77777777">
      <w:pPr>
        <w:pStyle w:val="NormalWeb"/>
        <w:numPr>
          <w:ilvl w:val="0"/>
          <w:numId w:val="6"/>
        </w:numPr>
        <w:rPr>
          <w:rFonts w:ascii="Arial" w:hAnsi="Arial" w:cs="Arial"/>
          <w:color w:val="0D0D0D" w:themeColor="text1" w:themeTint="F2"/>
        </w:rPr>
      </w:pPr>
      <w:r w:rsidRPr="00386CEF">
        <w:rPr>
          <w:rFonts w:ascii="Arial" w:hAnsi="Arial" w:cs="Arial"/>
          <w:color w:val="0D0D0D" w:themeColor="text1" w:themeTint="F2"/>
        </w:rPr>
        <w:t xml:space="preserve">Having flexible arrival and departure times; arrival between 7 and 10 am and departures between 3 and 7 pm </w:t>
      </w:r>
    </w:p>
    <w:p w:rsidRPr="00386CEF" w:rsidR="00756AED" w:rsidP="00756AED" w:rsidRDefault="00756AED" w14:paraId="6F8D0C92" w14:textId="77777777">
      <w:pPr>
        <w:pStyle w:val="NormalWeb"/>
        <w:numPr>
          <w:ilvl w:val="0"/>
          <w:numId w:val="6"/>
        </w:numPr>
        <w:rPr>
          <w:rFonts w:ascii="Arial" w:hAnsi="Arial" w:cs="Arial"/>
          <w:color w:val="0D0D0D" w:themeColor="text1" w:themeTint="F2"/>
        </w:rPr>
      </w:pPr>
      <w:r w:rsidRPr="00386CEF">
        <w:rPr>
          <w:rFonts w:ascii="Arial" w:hAnsi="Arial" w:cs="Arial"/>
          <w:color w:val="0D0D0D" w:themeColor="text1" w:themeTint="F2"/>
        </w:rPr>
        <w:t xml:space="preserve">Having different teams come in on different days </w:t>
      </w:r>
    </w:p>
    <w:p w:rsidRPr="00386CEF" w:rsidR="00756AED" w:rsidP="003B0769" w:rsidRDefault="00D17A43" w14:paraId="1128209F" w14:textId="399F6003">
      <w:pPr>
        <w:pStyle w:val="NormalWeb"/>
        <w:rPr>
          <w:rFonts w:ascii="Arial" w:hAnsi="Arial" w:cs="Arial"/>
          <w:color w:val="0D0D0D" w:themeColor="text1" w:themeTint="F2"/>
        </w:rPr>
      </w:pPr>
      <w:r w:rsidRPr="00386CEF">
        <w:rPr>
          <w:rFonts w:ascii="Arial" w:hAnsi="Arial" w:cs="Arial"/>
          <w:b/>
          <w:bCs/>
          <w:color w:val="0D0D0D" w:themeColor="text1" w:themeTint="F2"/>
        </w:rPr>
        <w:t>7</w:t>
      </w:r>
      <w:r w:rsidRPr="00386CEF" w:rsidR="00481B81">
        <w:rPr>
          <w:rFonts w:ascii="Arial" w:hAnsi="Arial" w:cs="Arial"/>
          <w:b/>
          <w:bCs/>
          <w:color w:val="0D0D0D" w:themeColor="text1" w:themeTint="F2"/>
        </w:rPr>
        <w:t xml:space="preserve">. </w:t>
      </w:r>
      <w:r w:rsidRPr="00386CEF" w:rsidR="00756AED">
        <w:rPr>
          <w:rFonts w:ascii="Arial" w:hAnsi="Arial" w:cs="Arial"/>
          <w:b/>
          <w:bCs/>
          <w:color w:val="0D0D0D" w:themeColor="text1" w:themeTint="F2"/>
        </w:rPr>
        <w:t xml:space="preserve">EMERGENCY SITUATIONS </w:t>
      </w:r>
    </w:p>
    <w:p w:rsidRPr="00386CEF" w:rsidR="00756AED" w:rsidP="00756AED" w:rsidRDefault="00756AED" w14:paraId="4B7836AC" w14:textId="77777777">
      <w:pPr>
        <w:pStyle w:val="NormalWeb"/>
        <w:ind w:left="720"/>
        <w:rPr>
          <w:rFonts w:ascii="Arial" w:hAnsi="Arial" w:cs="Arial"/>
          <w:color w:val="0D0D0D" w:themeColor="text1" w:themeTint="F2"/>
        </w:rPr>
      </w:pPr>
      <w:r w:rsidRPr="00386CEF">
        <w:rPr>
          <w:rFonts w:ascii="Arial" w:hAnsi="Arial" w:cs="Arial"/>
          <w:color w:val="0D0D0D" w:themeColor="text1" w:themeTint="F2"/>
        </w:rPr>
        <w:t xml:space="preserve">There may be emergency situations such as fire, evacuation or injury, where it would not be necessary to observe social distancing or where it is unsafe to do so. Once the emergency is over, people involved should wash or sanitise their hands </w:t>
      </w:r>
    </w:p>
    <w:p w:rsidRPr="00386CEF" w:rsidR="00756AED" w:rsidP="003B0769" w:rsidRDefault="00481B81" w14:paraId="5DD64630" w14:textId="2921D035">
      <w:pPr>
        <w:pStyle w:val="NormalWeb"/>
        <w:rPr>
          <w:rFonts w:ascii="Arial" w:hAnsi="Arial" w:cs="Arial"/>
          <w:color w:val="0D0D0D" w:themeColor="text1" w:themeTint="F2"/>
        </w:rPr>
      </w:pPr>
      <w:r w:rsidRPr="00386CEF">
        <w:rPr>
          <w:rFonts w:ascii="Arial" w:hAnsi="Arial" w:cs="Arial"/>
          <w:b/>
          <w:bCs/>
          <w:color w:val="0D0D0D" w:themeColor="text1" w:themeTint="F2"/>
        </w:rPr>
        <w:t xml:space="preserve">7. </w:t>
      </w:r>
      <w:r w:rsidRPr="00386CEF" w:rsidR="00756AED">
        <w:rPr>
          <w:rFonts w:ascii="Arial" w:hAnsi="Arial" w:cs="Arial"/>
          <w:b/>
          <w:bCs/>
          <w:color w:val="0D0D0D" w:themeColor="text1" w:themeTint="F2"/>
        </w:rPr>
        <w:t xml:space="preserve">PROCEDURES </w:t>
      </w:r>
    </w:p>
    <w:p w:rsidRPr="00386CEF" w:rsidR="00756AED" w:rsidP="003B0769" w:rsidRDefault="00756AED" w14:paraId="004F9A40" w14:textId="77777777">
      <w:pPr>
        <w:pStyle w:val="NormalWeb"/>
        <w:rPr>
          <w:rFonts w:ascii="Arial" w:hAnsi="Arial" w:cs="Arial"/>
          <w:color w:val="0D0D0D" w:themeColor="text1" w:themeTint="F2"/>
        </w:rPr>
      </w:pPr>
      <w:r w:rsidRPr="00386CEF">
        <w:rPr>
          <w:rFonts w:ascii="Arial" w:hAnsi="Arial" w:cs="Arial"/>
          <w:b/>
          <w:color w:val="0D0D0D" w:themeColor="text1" w:themeTint="F2"/>
        </w:rPr>
        <w:t>A:</w:t>
      </w:r>
      <w:r w:rsidRPr="00386CEF">
        <w:rPr>
          <w:rFonts w:ascii="Arial" w:hAnsi="Arial" w:cs="Arial"/>
          <w:color w:val="0D0D0D" w:themeColor="text1" w:themeTint="F2"/>
        </w:rPr>
        <w:t xml:space="preserve"> Persons who are or may be ill. (Subject to GDPR provisions) </w:t>
      </w:r>
    </w:p>
    <w:p w:rsidRPr="00386CEF" w:rsidR="00756AED" w:rsidP="00756AED" w:rsidRDefault="00756AED" w14:paraId="08DD3191" w14:textId="77777777">
      <w:pPr>
        <w:pStyle w:val="NormalWeb"/>
        <w:numPr>
          <w:ilvl w:val="0"/>
          <w:numId w:val="7"/>
        </w:numPr>
        <w:rPr>
          <w:rFonts w:ascii="Arial" w:hAnsi="Arial" w:cs="Arial"/>
          <w:color w:val="0D0D0D" w:themeColor="text1" w:themeTint="F2"/>
        </w:rPr>
      </w:pPr>
      <w:r w:rsidRPr="00386CEF">
        <w:rPr>
          <w:rFonts w:ascii="Arial" w:hAnsi="Arial" w:cs="Arial"/>
          <w:color w:val="0D0D0D" w:themeColor="text1" w:themeTint="F2"/>
        </w:rPr>
        <w:t xml:space="preserve">People who are ill or suspect they may be or have been in contact with someone who is ill, may not come to the office until they have fully recovered or have undertaken the necessary periods of quarantine. </w:t>
      </w:r>
    </w:p>
    <w:p w:rsidRPr="00386CEF" w:rsidR="00756AED" w:rsidP="00756AED" w:rsidRDefault="00756AED" w14:paraId="28C33084" w14:textId="77777777">
      <w:pPr>
        <w:pStyle w:val="NormalWeb"/>
        <w:numPr>
          <w:ilvl w:val="0"/>
          <w:numId w:val="7"/>
        </w:numPr>
        <w:rPr>
          <w:rFonts w:ascii="Arial" w:hAnsi="Arial" w:cs="Arial"/>
          <w:color w:val="0D0D0D" w:themeColor="text1" w:themeTint="F2"/>
        </w:rPr>
      </w:pPr>
      <w:r w:rsidRPr="00386CEF">
        <w:rPr>
          <w:rFonts w:ascii="Arial" w:hAnsi="Arial" w:cs="Arial"/>
          <w:color w:val="0D0D0D" w:themeColor="text1" w:themeTint="F2"/>
        </w:rPr>
        <w:t xml:space="preserve">In respect of employees, normal absence procedures apply. Any employee who suspects they are ill should advise management immediately they suspect they are ill. This will enable management to advise other employees, implement quarantine if necessary, and to undertake sanitation. </w:t>
      </w:r>
    </w:p>
    <w:p w:rsidRPr="00386CEF" w:rsidR="00756AED" w:rsidP="00756AED" w:rsidRDefault="00756AED" w14:paraId="6328F994" w14:textId="77777777">
      <w:pPr>
        <w:pStyle w:val="NormalWeb"/>
        <w:numPr>
          <w:ilvl w:val="0"/>
          <w:numId w:val="7"/>
        </w:numPr>
        <w:rPr>
          <w:rFonts w:ascii="Arial" w:hAnsi="Arial" w:cs="Arial"/>
          <w:color w:val="0D0D0D" w:themeColor="text1" w:themeTint="F2"/>
        </w:rPr>
      </w:pPr>
      <w:r w:rsidRPr="00386CEF">
        <w:rPr>
          <w:rFonts w:ascii="Arial" w:hAnsi="Arial" w:cs="Arial"/>
          <w:color w:val="0D0D0D" w:themeColor="text1" w:themeTint="F2"/>
        </w:rPr>
        <w:t xml:space="preserve">In respect of clients who appear to be ill, employees may respectfully advise the client that they are not comfortable meeting with them face to face and will continue to advise them by telephone or electronically. </w:t>
      </w:r>
    </w:p>
    <w:p w:rsidRPr="00386CEF" w:rsidR="00756AED" w:rsidP="00756AED" w:rsidRDefault="00756AED" w14:paraId="35FB9837" w14:textId="77777777">
      <w:pPr>
        <w:pStyle w:val="NormalWeb"/>
        <w:numPr>
          <w:ilvl w:val="0"/>
          <w:numId w:val="7"/>
        </w:numPr>
        <w:rPr>
          <w:rFonts w:ascii="Arial" w:hAnsi="Arial" w:cs="Arial"/>
          <w:color w:val="0D0D0D" w:themeColor="text1" w:themeTint="F2"/>
        </w:rPr>
      </w:pPr>
      <w:r w:rsidRPr="00386CEF">
        <w:rPr>
          <w:rFonts w:ascii="Arial" w:hAnsi="Arial" w:cs="Arial"/>
          <w:color w:val="0D0D0D" w:themeColor="text1" w:themeTint="F2"/>
        </w:rPr>
        <w:t xml:space="preserve">Any employee who has been in contact with another employee or a client who appears to be ill must advise management immediately and take all measures to ensure they do not become ill, washing their hands, not touching their face. If necessary, stay away from the office until they are certain that they are not ill. </w:t>
      </w:r>
    </w:p>
    <w:p w:rsidRPr="00386CEF" w:rsidR="00756AED" w:rsidP="00756AED" w:rsidRDefault="00756AED" w14:paraId="100B584A" w14:textId="77777777">
      <w:pPr>
        <w:pStyle w:val="NormalWeb"/>
        <w:numPr>
          <w:ilvl w:val="0"/>
          <w:numId w:val="7"/>
        </w:numPr>
        <w:rPr>
          <w:rFonts w:ascii="Arial" w:hAnsi="Arial" w:cs="Arial"/>
          <w:color w:val="0D0D0D" w:themeColor="text1" w:themeTint="F2"/>
        </w:rPr>
      </w:pPr>
      <w:r w:rsidRPr="00386CEF">
        <w:rPr>
          <w:rFonts w:ascii="Arial" w:hAnsi="Arial" w:cs="Arial"/>
          <w:color w:val="0D0D0D" w:themeColor="text1" w:themeTint="F2"/>
        </w:rPr>
        <w:lastRenderedPageBreak/>
        <w:t xml:space="preserve">Where an employee becomes ill at work, they must leave the office immediately and advise management that they have done so. Management to ensure that other employees are advised that an employee has gone home ill and that all precautions should be taken. </w:t>
      </w:r>
    </w:p>
    <w:p w:rsidRPr="00386CEF" w:rsidR="00756AED" w:rsidP="00756AED" w:rsidRDefault="00756AED" w14:paraId="1E46CE59" w14:textId="436AE749">
      <w:pPr>
        <w:pStyle w:val="NormalWeb"/>
        <w:numPr>
          <w:ilvl w:val="0"/>
          <w:numId w:val="7"/>
        </w:numPr>
        <w:rPr>
          <w:rFonts w:ascii="Arial" w:hAnsi="Arial" w:cs="Arial"/>
          <w:color w:val="0D0D0D" w:themeColor="text1" w:themeTint="F2"/>
        </w:rPr>
      </w:pPr>
      <w:r w:rsidRPr="00386CEF">
        <w:rPr>
          <w:rFonts w:ascii="Arial" w:hAnsi="Arial" w:cs="Arial"/>
          <w:color w:val="0D0D0D" w:themeColor="text1" w:themeTint="F2"/>
        </w:rPr>
        <w:t xml:space="preserve">Any area where a potentially ill client or employee has been in the office must be fully sanitised. </w:t>
      </w:r>
    </w:p>
    <w:p w:rsidRPr="00386CEF" w:rsidR="00756AED" w:rsidP="00481B81" w:rsidRDefault="00FE6AE9" w14:paraId="1387419E" w14:textId="727727CD">
      <w:pPr>
        <w:pStyle w:val="NormalWeb"/>
        <w:rPr>
          <w:rFonts w:ascii="Arial" w:hAnsi="Arial" w:cs="Arial"/>
          <w:color w:val="0D0D0D" w:themeColor="text1" w:themeTint="F2"/>
        </w:rPr>
      </w:pPr>
      <w:r w:rsidRPr="00386CEF">
        <w:rPr>
          <w:rFonts w:ascii="Arial" w:hAnsi="Arial" w:cs="Arial"/>
          <w:b/>
          <w:color w:val="0D0D0D" w:themeColor="text1" w:themeTint="F2"/>
        </w:rPr>
        <w:t>8</w:t>
      </w:r>
      <w:r w:rsidRPr="00386CEF" w:rsidR="00481B81">
        <w:rPr>
          <w:rFonts w:ascii="Arial" w:hAnsi="Arial" w:cs="Arial"/>
          <w:b/>
          <w:color w:val="0D0D0D" w:themeColor="text1" w:themeTint="F2"/>
        </w:rPr>
        <w:t>.</w:t>
      </w:r>
      <w:r w:rsidRPr="00386CEF" w:rsidR="00481B81">
        <w:rPr>
          <w:rFonts w:ascii="Arial" w:hAnsi="Arial" w:cs="Arial"/>
          <w:color w:val="0D0D0D" w:themeColor="text1" w:themeTint="F2"/>
        </w:rPr>
        <w:t xml:space="preserve"> </w:t>
      </w:r>
      <w:r w:rsidRPr="00386CEF" w:rsidR="00756AED">
        <w:rPr>
          <w:rFonts w:ascii="Arial" w:hAnsi="Arial" w:cs="Arial"/>
          <w:b/>
          <w:bCs/>
          <w:color w:val="0D0D0D" w:themeColor="text1" w:themeTint="F2"/>
        </w:rPr>
        <w:t xml:space="preserve">FAILURE TO COMPLY WITH THIS POLICY </w:t>
      </w:r>
    </w:p>
    <w:p w:rsidRPr="00386CEF" w:rsidR="00756AED" w:rsidP="00756AED" w:rsidRDefault="00756AED" w14:paraId="46ED07D7" w14:textId="3569A9EC">
      <w:pPr>
        <w:pStyle w:val="NormalWeb"/>
        <w:rPr>
          <w:rFonts w:ascii="Arial" w:hAnsi="Arial" w:cs="Arial"/>
          <w:color w:val="0D0D0D" w:themeColor="text1" w:themeTint="F2"/>
        </w:rPr>
      </w:pPr>
      <w:r w:rsidRPr="00386CEF">
        <w:rPr>
          <w:rFonts w:ascii="Arial" w:hAnsi="Arial" w:cs="Arial"/>
          <w:color w:val="0D0D0D" w:themeColor="text1" w:themeTint="F2"/>
        </w:rPr>
        <w:t>Clients and Employees</w:t>
      </w:r>
      <w:r w:rsidRPr="00386CEF" w:rsidR="00AF5F8E">
        <w:rPr>
          <w:rFonts w:ascii="Arial" w:hAnsi="Arial" w:cs="Arial"/>
          <w:color w:val="0D0D0D" w:themeColor="text1" w:themeTint="F2"/>
        </w:rPr>
        <w:t>, Management Trustees</w:t>
      </w:r>
      <w:r w:rsidRPr="00386CEF">
        <w:rPr>
          <w:rFonts w:ascii="Arial" w:hAnsi="Arial" w:cs="Arial"/>
          <w:color w:val="0D0D0D" w:themeColor="text1" w:themeTint="F2"/>
        </w:rPr>
        <w:br/>
      </w:r>
      <w:r w:rsidRPr="00386CEF" w:rsidR="00AF5F8E">
        <w:rPr>
          <w:rFonts w:ascii="Arial" w:hAnsi="Arial" w:cs="Arial"/>
          <w:color w:val="0D0D0D" w:themeColor="text1" w:themeTint="F2"/>
        </w:rPr>
        <w:t>Where</w:t>
      </w:r>
      <w:r w:rsidRPr="00386CEF">
        <w:rPr>
          <w:rFonts w:ascii="Arial" w:hAnsi="Arial" w:cs="Arial"/>
          <w:color w:val="0D0D0D" w:themeColor="text1" w:themeTint="F2"/>
        </w:rPr>
        <w:t xml:space="preserve"> a client</w:t>
      </w:r>
      <w:r w:rsidRPr="00386CEF" w:rsidR="00AF5F8E">
        <w:rPr>
          <w:rFonts w:ascii="Arial" w:hAnsi="Arial" w:cs="Arial"/>
          <w:color w:val="0D0D0D" w:themeColor="text1" w:themeTint="F2"/>
        </w:rPr>
        <w:t>, Management Trustees,</w:t>
      </w:r>
      <w:r w:rsidRPr="00386CEF">
        <w:rPr>
          <w:rFonts w:ascii="Arial" w:hAnsi="Arial" w:cs="Arial"/>
          <w:color w:val="0D0D0D" w:themeColor="text1" w:themeTint="F2"/>
        </w:rPr>
        <w:t xml:space="preserve"> or an employee fails to follow this policy or the government guidelines. </w:t>
      </w:r>
    </w:p>
    <w:p w:rsidRPr="00386CEF" w:rsidR="00756AED" w:rsidP="00756AED" w:rsidRDefault="00756AED" w14:paraId="0E529ADA" w14:textId="77777777">
      <w:pPr>
        <w:pStyle w:val="NormalWeb"/>
        <w:numPr>
          <w:ilvl w:val="0"/>
          <w:numId w:val="8"/>
        </w:numPr>
        <w:rPr>
          <w:rFonts w:ascii="Arial" w:hAnsi="Arial" w:cs="Arial"/>
          <w:color w:val="0D0D0D" w:themeColor="text1" w:themeTint="F2"/>
        </w:rPr>
      </w:pPr>
      <w:r w:rsidRPr="00386CEF">
        <w:rPr>
          <w:rFonts w:ascii="Arial" w:hAnsi="Arial" w:cs="Arial"/>
          <w:color w:val="0D0D0D" w:themeColor="text1" w:themeTint="F2"/>
        </w:rPr>
        <w:t xml:space="preserve">They should be formally asked to follow the policy or the guidelines </w:t>
      </w:r>
    </w:p>
    <w:p w:rsidRPr="00386CEF" w:rsidR="00756AED" w:rsidP="00AC3D8A" w:rsidRDefault="00756AED" w14:paraId="556ADBF1" w14:textId="3DA0432F">
      <w:pPr>
        <w:pStyle w:val="NormalWeb"/>
        <w:numPr>
          <w:ilvl w:val="0"/>
          <w:numId w:val="8"/>
        </w:numPr>
        <w:rPr>
          <w:rFonts w:ascii="Arial" w:hAnsi="Arial" w:cs="Arial"/>
          <w:color w:val="0D0D0D" w:themeColor="text1" w:themeTint="F2"/>
        </w:rPr>
      </w:pPr>
      <w:r w:rsidRPr="00386CEF">
        <w:rPr>
          <w:rFonts w:ascii="Arial" w:hAnsi="Arial" w:cs="Arial"/>
          <w:color w:val="0D0D0D" w:themeColor="text1" w:themeTint="F2"/>
        </w:rPr>
        <w:t xml:space="preserve">Where they continue to refuse, they ought to be asked to provide a reason as to why they are not following the policy </w:t>
      </w:r>
    </w:p>
    <w:p w:rsidRPr="00386CEF" w:rsidR="00756AED" w:rsidP="00756AED" w:rsidRDefault="00756AED" w14:paraId="7F8496A5" w14:textId="77777777">
      <w:pPr>
        <w:pStyle w:val="NormalWeb"/>
        <w:numPr>
          <w:ilvl w:val="0"/>
          <w:numId w:val="8"/>
        </w:numPr>
        <w:rPr>
          <w:rFonts w:ascii="Arial" w:hAnsi="Arial" w:cs="Arial"/>
          <w:color w:val="0D0D0D" w:themeColor="text1" w:themeTint="F2"/>
        </w:rPr>
      </w:pPr>
      <w:r w:rsidRPr="00386CEF">
        <w:rPr>
          <w:rFonts w:ascii="Arial" w:hAnsi="Arial" w:cs="Arial"/>
          <w:color w:val="0D0D0D" w:themeColor="text1" w:themeTint="F2"/>
        </w:rPr>
        <w:t xml:space="preserve">If reasonably possible, that reason should be accommodated if feasible </w:t>
      </w:r>
    </w:p>
    <w:p w:rsidRPr="00386CEF" w:rsidR="00756AED" w:rsidP="00AC3D8A" w:rsidRDefault="00756AED" w14:paraId="1CE0D76D" w14:textId="0BFAF9A1">
      <w:pPr>
        <w:pStyle w:val="NormalWeb"/>
        <w:numPr>
          <w:ilvl w:val="0"/>
          <w:numId w:val="8"/>
        </w:numPr>
        <w:rPr>
          <w:rFonts w:ascii="Arial" w:hAnsi="Arial" w:cs="Arial"/>
          <w:color w:val="0D0D0D" w:themeColor="text1" w:themeTint="F2"/>
        </w:rPr>
      </w:pPr>
      <w:r w:rsidRPr="00386CEF">
        <w:rPr>
          <w:rFonts w:ascii="Arial" w:hAnsi="Arial" w:cs="Arial"/>
          <w:color w:val="0D0D0D" w:themeColor="text1" w:themeTint="F2"/>
        </w:rPr>
        <w:t xml:space="preserve">Where it is not possible, that should be explained to the employee and they should be advised that further failure to follow the policy would result in discipline and for employees, further instances of failure to follow the policy or the government guidelines may result in disciplinary action being taken </w:t>
      </w:r>
    </w:p>
    <w:p w:rsidRPr="00386CEF" w:rsidR="00756AED" w:rsidP="00AC3D8A" w:rsidRDefault="00756AED" w14:paraId="5BB69639" w14:textId="76DB1652">
      <w:pPr>
        <w:pStyle w:val="NormalWeb"/>
        <w:numPr>
          <w:ilvl w:val="0"/>
          <w:numId w:val="8"/>
        </w:numPr>
        <w:rPr>
          <w:rFonts w:ascii="Arial" w:hAnsi="Arial" w:cs="Arial"/>
          <w:color w:val="0D0D0D" w:themeColor="text1" w:themeTint="F2"/>
        </w:rPr>
      </w:pPr>
      <w:r w:rsidRPr="00386CEF">
        <w:rPr>
          <w:rFonts w:ascii="Arial" w:hAnsi="Arial" w:cs="Arial"/>
          <w:color w:val="0D0D0D" w:themeColor="text1" w:themeTint="F2"/>
        </w:rPr>
        <w:t xml:space="preserve">Where it is not possible to accommodate the client’s reason for not following the policy, the employee dealing with that client may decline to continue to assist the client in any face-to-face situations and may advise the client that further work will only be undertaken by telephone, or electronically. </w:t>
      </w:r>
    </w:p>
    <w:p w:rsidRPr="00386CEF" w:rsidR="00756AED" w:rsidP="00756AED" w:rsidRDefault="00756AED" w14:paraId="5A9646F9" w14:textId="699BF523">
      <w:pPr>
        <w:pStyle w:val="NormalWeb"/>
        <w:numPr>
          <w:ilvl w:val="0"/>
          <w:numId w:val="17"/>
        </w:numPr>
        <w:rPr>
          <w:rFonts w:ascii="Arial" w:hAnsi="Arial" w:cs="Arial"/>
          <w:color w:val="0D0D0D" w:themeColor="text1" w:themeTint="F2"/>
        </w:rPr>
      </w:pPr>
      <w:r w:rsidRPr="00386CEF">
        <w:rPr>
          <w:rFonts w:ascii="Arial" w:hAnsi="Arial" w:cs="Arial"/>
          <w:b/>
          <w:bCs/>
          <w:color w:val="0D0D0D" w:themeColor="text1" w:themeTint="F2"/>
        </w:rPr>
        <w:t xml:space="preserve">FURTHER ACTIONS </w:t>
      </w:r>
    </w:p>
    <w:p w:rsidRPr="00386CEF" w:rsidR="00FE6AE9" w:rsidP="00756AED" w:rsidRDefault="00756AED" w14:paraId="4BDF34FE" w14:textId="77777777">
      <w:pPr>
        <w:pStyle w:val="NormalWeb"/>
        <w:numPr>
          <w:ilvl w:val="0"/>
          <w:numId w:val="9"/>
        </w:numPr>
        <w:rPr>
          <w:rFonts w:ascii="Arial" w:hAnsi="Arial" w:cs="Arial"/>
          <w:color w:val="0D0D0D" w:themeColor="text1" w:themeTint="F2"/>
        </w:rPr>
      </w:pPr>
      <w:r w:rsidRPr="00386CEF">
        <w:rPr>
          <w:rFonts w:ascii="Arial" w:hAnsi="Arial" w:cs="Arial"/>
          <w:color w:val="0D0D0D" w:themeColor="text1" w:themeTint="F2"/>
        </w:rPr>
        <w:t xml:space="preserve">Update related policies </w:t>
      </w:r>
    </w:p>
    <w:p w:rsidRPr="00386CEF" w:rsidR="00756AED" w:rsidP="00756AED" w:rsidRDefault="00FE6AE9" w14:paraId="522DB61E" w14:textId="4D00CF9C">
      <w:pPr>
        <w:pStyle w:val="NormalWeb"/>
        <w:numPr>
          <w:ilvl w:val="0"/>
          <w:numId w:val="9"/>
        </w:numPr>
        <w:rPr>
          <w:rFonts w:ascii="Arial" w:hAnsi="Arial" w:cs="Arial"/>
          <w:color w:val="0D0D0D" w:themeColor="text1" w:themeTint="F2"/>
        </w:rPr>
      </w:pPr>
      <w:r w:rsidRPr="00386CEF">
        <w:rPr>
          <w:rFonts w:ascii="Arial" w:hAnsi="Arial" w:cs="Arial"/>
          <w:color w:val="0D0D0D" w:themeColor="text1" w:themeTint="F2"/>
        </w:rPr>
        <w:t>Communicate this policy to all staff, publish on Website</w:t>
      </w:r>
    </w:p>
    <w:p w:rsidRPr="00386CEF" w:rsidR="00756AED" w:rsidP="00756AED" w:rsidRDefault="00756AED" w14:paraId="3EB079CF" w14:textId="77777777">
      <w:pPr>
        <w:pStyle w:val="NormalWeb"/>
        <w:numPr>
          <w:ilvl w:val="0"/>
          <w:numId w:val="9"/>
        </w:numPr>
        <w:rPr>
          <w:rFonts w:ascii="Arial" w:hAnsi="Arial" w:cs="Arial"/>
          <w:color w:val="0D0D0D" w:themeColor="text1" w:themeTint="F2"/>
        </w:rPr>
      </w:pPr>
      <w:r w:rsidRPr="00386CEF">
        <w:rPr>
          <w:rFonts w:ascii="Arial" w:hAnsi="Arial" w:cs="Arial"/>
          <w:color w:val="0D0D0D" w:themeColor="text1" w:themeTint="F2"/>
        </w:rPr>
        <w:t xml:space="preserve">Reconsider this policy every three months </w:t>
      </w:r>
    </w:p>
    <w:p w:rsidRPr="00386CEF" w:rsidR="009C5414" w:rsidP="009C5414" w:rsidRDefault="009C5414" w14:paraId="01B22D5F" w14:textId="77777777">
      <w:pPr>
        <w:pStyle w:val="Normalreplace"/>
        <w:rPr>
          <w:color w:val="0D0D0D" w:themeColor="text1" w:themeTint="F2"/>
        </w:rPr>
      </w:pPr>
    </w:p>
    <w:p w:rsidRPr="00386CEF" w:rsidR="009C5414" w:rsidP="009C5414" w:rsidRDefault="009C5414" w14:paraId="2B835401"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r w:rsidRPr="00386CEF">
        <w:rPr>
          <w:rFonts w:ascii="Arial" w:hAnsi="Arial" w:cs="Arial"/>
          <w:color w:val="0D0D0D" w:themeColor="text1" w:themeTint="F2"/>
        </w:rPr>
        <w:t xml:space="preserve">Signed: </w:t>
      </w:r>
    </w:p>
    <w:p w:rsidRPr="00386CEF" w:rsidR="009C5414" w:rsidP="009C5414" w:rsidRDefault="009C5414" w14:paraId="683A7092"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p>
    <w:p w:rsidRPr="00386CEF" w:rsidR="009C5414" w:rsidP="009C5414" w:rsidRDefault="009C5414" w14:paraId="24FD8973"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r w:rsidRPr="00386CEF">
        <w:rPr>
          <w:rFonts w:ascii="Arial" w:hAnsi="Arial" w:cs="Arial"/>
          <w:color w:val="0D0D0D" w:themeColor="text1" w:themeTint="F2"/>
        </w:rPr>
        <w:t>Position:  Cllr Neghat Khan Chair</w:t>
      </w:r>
    </w:p>
    <w:p w:rsidRPr="00386CEF" w:rsidR="009C5414" w:rsidP="009C5414" w:rsidRDefault="009C5414" w14:paraId="2D8ED6A6"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p>
    <w:p w:rsidRPr="00386CEF" w:rsidR="009C5414" w:rsidP="009C5414" w:rsidRDefault="009C5414" w14:paraId="5BCD57EC"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r w:rsidRPr="00386CEF">
        <w:rPr>
          <w:rFonts w:ascii="Arial" w:hAnsi="Arial" w:cs="Arial"/>
          <w:color w:val="0D0D0D" w:themeColor="text1" w:themeTint="F2"/>
        </w:rPr>
        <w:t>Date</w:t>
      </w:r>
    </w:p>
    <w:p w:rsidRPr="00386CEF" w:rsidR="009C5414" w:rsidP="009C5414" w:rsidRDefault="009C5414" w14:paraId="6FB2ECB9"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p>
    <w:p w:rsidRPr="00386CEF" w:rsidR="009C5414" w:rsidP="009C5414" w:rsidRDefault="009C5414" w14:paraId="3E3055F1" w14:textId="7B4A0275">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r w:rsidRPr="00386CEF">
        <w:rPr>
          <w:rFonts w:ascii="Arial" w:hAnsi="Arial" w:cs="Arial"/>
          <w:color w:val="0D0D0D" w:themeColor="text1" w:themeTint="F2"/>
        </w:rPr>
        <w:t xml:space="preserve">Review Date: </w:t>
      </w:r>
      <w:r w:rsidRPr="00386CEF" w:rsidR="000974A8">
        <w:rPr>
          <w:rFonts w:ascii="Arial" w:hAnsi="Arial" w:cs="Arial"/>
          <w:color w:val="0D0D0D" w:themeColor="text1" w:themeTint="F2"/>
        </w:rPr>
        <w:t>October 2022</w:t>
      </w:r>
    </w:p>
    <w:p w:rsidRPr="00386CEF" w:rsidR="009C5414" w:rsidP="009C5414" w:rsidRDefault="009C5414" w14:paraId="5F5DC535" w14:textId="77777777">
      <w:pPr>
        <w:rPr>
          <w:rFonts w:ascii="Arial" w:hAnsi="Arial" w:cs="Arial"/>
          <w:color w:val="0D0D0D" w:themeColor="text1" w:themeTint="F2"/>
        </w:rPr>
      </w:pPr>
    </w:p>
    <w:tbl>
      <w:tblPr>
        <w:tblStyle w:val="TableGrid"/>
        <w:tblW w:w="10535" w:type="dxa"/>
        <w:tblInd w:w="0" w:type="dxa"/>
        <w:tblLook w:val="04A0" w:firstRow="1" w:lastRow="0" w:firstColumn="1" w:lastColumn="0" w:noHBand="0" w:noVBand="1"/>
      </w:tblPr>
      <w:tblGrid>
        <w:gridCol w:w="3511"/>
        <w:gridCol w:w="3511"/>
        <w:gridCol w:w="3513"/>
      </w:tblGrid>
      <w:tr w:rsidR="00071C8D" w:rsidTr="71E991E3" w14:paraId="67883F69" w14:textId="77777777">
        <w:trPr>
          <w:trHeight w:val="343"/>
        </w:trPr>
        <w:tc>
          <w:tcPr>
            <w:tcW w:w="351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00071C8D" w:rsidRDefault="00071C8D" w14:paraId="12FCEF7F" w14:textId="77777777">
            <w:pPr>
              <w:jc w:val="center"/>
              <w:rPr>
                <w:rFonts w:ascii="Arial" w:hAnsi="Arial" w:cs="Arial"/>
                <w:sz w:val="24"/>
                <w:szCs w:val="24"/>
              </w:rPr>
            </w:pPr>
            <w:r>
              <w:rPr>
                <w:rFonts w:ascii="Arial" w:hAnsi="Arial" w:cs="Arial"/>
                <w:sz w:val="24"/>
                <w:szCs w:val="24"/>
              </w:rPr>
              <w:t>Name</w:t>
            </w:r>
          </w:p>
        </w:tc>
        <w:tc>
          <w:tcPr>
            <w:tcW w:w="351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00071C8D" w:rsidRDefault="00071C8D" w14:paraId="0C7C9549" w14:textId="77777777">
            <w:pPr>
              <w:jc w:val="center"/>
              <w:rPr>
                <w:rFonts w:ascii="Arial" w:hAnsi="Arial" w:cs="Arial"/>
                <w:sz w:val="24"/>
                <w:szCs w:val="24"/>
              </w:rPr>
            </w:pPr>
            <w:r>
              <w:rPr>
                <w:rFonts w:ascii="Arial" w:hAnsi="Arial" w:cs="Arial"/>
                <w:sz w:val="24"/>
                <w:szCs w:val="24"/>
              </w:rPr>
              <w:t>Position</w:t>
            </w:r>
          </w:p>
        </w:tc>
        <w:tc>
          <w:tcPr>
            <w:tcW w:w="351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00071C8D" w:rsidRDefault="00071C8D" w14:paraId="2277C333" w14:textId="77777777">
            <w:pPr>
              <w:jc w:val="center"/>
              <w:rPr>
                <w:rFonts w:ascii="Arial" w:hAnsi="Arial" w:cs="Arial"/>
                <w:sz w:val="24"/>
                <w:szCs w:val="24"/>
              </w:rPr>
            </w:pPr>
            <w:r>
              <w:rPr>
                <w:rFonts w:ascii="Arial" w:hAnsi="Arial" w:cs="Arial"/>
                <w:sz w:val="24"/>
                <w:szCs w:val="24"/>
              </w:rPr>
              <w:t>Date Read</w:t>
            </w:r>
          </w:p>
        </w:tc>
      </w:tr>
      <w:tr w:rsidR="00071C8D" w:rsidTr="71E991E3" w14:paraId="15A45354"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70F58EB6" w14:textId="203A85F2">
            <w:r w:rsidR="557B64B8">
              <w:rPr/>
              <w:t>Shanaz Din</w:t>
            </w:r>
          </w:p>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1770C7B8" w14:textId="1EB4C3AC">
            <w:r w:rsidR="557B64B8">
              <w:rPr/>
              <w:t>Admin</w:t>
            </w:r>
          </w:p>
        </w:tc>
        <w:tc>
          <w:tcPr>
            <w:tcW w:w="3513" w:type="dxa"/>
            <w:tcBorders>
              <w:top w:val="single" w:color="auto" w:sz="4" w:space="0"/>
              <w:left w:val="single" w:color="auto" w:sz="4" w:space="0"/>
              <w:bottom w:val="single" w:color="auto" w:sz="4" w:space="0"/>
              <w:right w:val="single" w:color="auto" w:sz="4" w:space="0"/>
            </w:tcBorders>
            <w:tcMar/>
          </w:tcPr>
          <w:p w:rsidR="00071C8D" w:rsidP="632DA689" w:rsidRDefault="00071C8D" w14:paraId="5CAA8B06" w14:textId="03492073">
            <w:pPr>
              <w:pStyle w:val="Normal"/>
              <w:bidi w:val="0"/>
              <w:spacing w:before="0" w:beforeAutospacing="off" w:after="0" w:afterAutospacing="off" w:line="259" w:lineRule="auto"/>
              <w:ind w:left="0" w:right="0"/>
              <w:jc w:val="left"/>
            </w:pPr>
            <w:r w:rsidR="557B64B8">
              <w:rPr/>
              <w:t>11.01.22</w:t>
            </w:r>
          </w:p>
        </w:tc>
      </w:tr>
      <w:tr w:rsidR="00071C8D" w:rsidTr="71E991E3" w14:paraId="402AC1DA"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5C1D7171" w14:textId="7CAD7FF6">
            <w:r w:rsidR="6ED82D72">
              <w:rPr/>
              <w:t>Ifat Mahmood</w:t>
            </w:r>
          </w:p>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7095D12B" w14:textId="14152C53">
            <w:r w:rsidR="6ED82D72">
              <w:rPr/>
              <w:t>DV Support Worker</w:t>
            </w:r>
          </w:p>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3E8645A6" w14:textId="6E138496">
            <w:r w:rsidR="6ED82D72">
              <w:rPr/>
              <w:t>14/01/22</w:t>
            </w:r>
          </w:p>
        </w:tc>
      </w:tr>
      <w:tr w:rsidR="00071C8D" w:rsidTr="71E991E3" w14:paraId="7437B926"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435BAC26"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2EE8137C"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1840422F" w14:textId="77777777"/>
        </w:tc>
      </w:tr>
      <w:tr w:rsidR="00071C8D" w:rsidTr="71E991E3" w14:paraId="0EC6438C" w14:textId="77777777">
        <w:trPr>
          <w:trHeight w:val="343"/>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18C6C9DD"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1D3ADBDC"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76113FB7" w14:textId="77777777"/>
        </w:tc>
      </w:tr>
      <w:tr w:rsidR="00071C8D" w:rsidTr="71E991E3" w14:paraId="012ECC13"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671A1345"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6E622DDB"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47862B0F" w14:textId="77777777"/>
        </w:tc>
      </w:tr>
      <w:tr w:rsidR="00071C8D" w:rsidTr="71E991E3" w14:paraId="597A2E8E"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7B579E69"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6B65141C"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1FC16631" w14:textId="77777777"/>
        </w:tc>
      </w:tr>
      <w:tr w:rsidR="00071C8D" w:rsidTr="71E991E3" w14:paraId="1BFD6F76"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3F58E5BD"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50724991"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4B7D2B92" w14:textId="77777777"/>
        </w:tc>
      </w:tr>
      <w:tr w:rsidR="00071C8D" w:rsidTr="71E991E3" w14:paraId="22E680A9" w14:textId="77777777">
        <w:trPr>
          <w:trHeight w:val="343"/>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64A9B92A"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5E315C0B"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26A4FF65" w14:textId="77777777"/>
        </w:tc>
      </w:tr>
      <w:tr w:rsidR="00071C8D" w:rsidTr="71E991E3" w14:paraId="32F48893"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7FE2AB5B"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35D4CBB4"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3F9785CB" w14:textId="77777777"/>
        </w:tc>
      </w:tr>
      <w:tr w:rsidR="00071C8D" w:rsidTr="71E991E3" w14:paraId="78DC4727"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6A284259"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25862D18"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277CC69D" w14:textId="77777777"/>
        </w:tc>
      </w:tr>
      <w:tr w:rsidR="00071C8D" w:rsidTr="71E991E3" w14:paraId="7F7C9674"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35A2A65E"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3BD54016"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7F0860F5" w14:textId="77777777"/>
        </w:tc>
      </w:tr>
      <w:tr w:rsidR="00071C8D" w:rsidTr="71E991E3" w14:paraId="7E4C645E"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69A4DF4B"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75172386"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13BABF5F" w14:textId="77777777"/>
        </w:tc>
      </w:tr>
      <w:tr w:rsidR="00071C8D" w:rsidTr="71E991E3" w14:paraId="6677DBA3"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53B36794"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2499754E"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2E35F153" w14:textId="77777777"/>
        </w:tc>
      </w:tr>
      <w:tr w:rsidR="00071C8D" w:rsidTr="71E991E3" w14:paraId="495F2EF1"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1F31D7EE"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56358586"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5E504B22" w14:textId="77777777"/>
        </w:tc>
      </w:tr>
      <w:tr w:rsidR="00071C8D" w:rsidTr="71E991E3" w14:paraId="639CF1C8"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6398BA5A" w14:textId="77777777"/>
        </w:tc>
        <w:tc>
          <w:tcPr>
            <w:tcW w:w="3511" w:type="dxa"/>
            <w:tcBorders>
              <w:top w:val="single" w:color="auto" w:sz="4" w:space="0"/>
              <w:left w:val="single" w:color="auto" w:sz="4" w:space="0"/>
              <w:bottom w:val="single" w:color="auto" w:sz="4" w:space="0"/>
              <w:right w:val="single" w:color="auto" w:sz="4" w:space="0"/>
            </w:tcBorders>
            <w:tcMar/>
          </w:tcPr>
          <w:p w:rsidR="00071C8D" w:rsidRDefault="00071C8D" w14:paraId="7531F0A0" w14:textId="77777777"/>
        </w:tc>
        <w:tc>
          <w:tcPr>
            <w:tcW w:w="3513" w:type="dxa"/>
            <w:tcBorders>
              <w:top w:val="single" w:color="auto" w:sz="4" w:space="0"/>
              <w:left w:val="single" w:color="auto" w:sz="4" w:space="0"/>
              <w:bottom w:val="single" w:color="auto" w:sz="4" w:space="0"/>
              <w:right w:val="single" w:color="auto" w:sz="4" w:space="0"/>
            </w:tcBorders>
            <w:tcMar/>
          </w:tcPr>
          <w:p w:rsidR="00071C8D" w:rsidRDefault="00071C8D" w14:paraId="17E9137A" w14:textId="77777777"/>
        </w:tc>
      </w:tr>
    </w:tbl>
    <w:p w:rsidRPr="00386CEF" w:rsidR="009C5414" w:rsidRDefault="009C5414" w14:paraId="4DEC6A2D" w14:textId="77777777">
      <w:pPr>
        <w:rPr>
          <w:rFonts w:ascii="Arial" w:hAnsi="Arial" w:cs="Arial"/>
          <w:color w:val="0D0D0D" w:themeColor="text1" w:themeTint="F2"/>
        </w:rPr>
      </w:pPr>
    </w:p>
    <w:sectPr w:rsidRPr="00386CEF" w:rsidR="009C5414" w:rsidSect="00071C8D">
      <w:footerReference w:type="even" r:id="rId11"/>
      <w:footerReference w:type="default" r:id="rId12"/>
      <w:pgSz w:w="11900" w:h="16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179" w:rsidP="003B0769" w:rsidRDefault="003F5179" w14:paraId="09275A6E" w14:textId="77777777">
      <w:r>
        <w:separator/>
      </w:r>
    </w:p>
  </w:endnote>
  <w:endnote w:type="continuationSeparator" w:id="0">
    <w:p w:rsidR="003F5179" w:rsidP="003B0769" w:rsidRDefault="003F5179" w14:paraId="2D5CB3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769" w:rsidP="00E87E43" w:rsidRDefault="003B0769" w14:paraId="2F1430B0"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0769" w:rsidP="003B0769" w:rsidRDefault="003B0769" w14:paraId="349C95D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769" w:rsidP="00E87E43" w:rsidRDefault="003B0769" w14:paraId="477CBE34" w14:textId="726B8AC9">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CEF">
      <w:rPr>
        <w:rStyle w:val="PageNumber"/>
        <w:noProof/>
      </w:rPr>
      <w:t>1</w:t>
    </w:r>
    <w:r>
      <w:rPr>
        <w:rStyle w:val="PageNumber"/>
      </w:rPr>
      <w:fldChar w:fldCharType="end"/>
    </w:r>
  </w:p>
  <w:p w:rsidR="003B0769" w:rsidP="003B0769" w:rsidRDefault="003B0769" w14:paraId="1799AEA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179" w:rsidP="003B0769" w:rsidRDefault="003F5179" w14:paraId="5163CD30" w14:textId="77777777">
      <w:r>
        <w:separator/>
      </w:r>
    </w:p>
  </w:footnote>
  <w:footnote w:type="continuationSeparator" w:id="0">
    <w:p w:rsidR="003F5179" w:rsidP="003B0769" w:rsidRDefault="003F5179" w14:paraId="7756DFB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763"/>
    <w:multiLevelType w:val="multilevel"/>
    <w:tmpl w:val="D91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E1132F0"/>
    <w:multiLevelType w:val="multilevel"/>
    <w:tmpl w:val="37FC15B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2AA000C5"/>
    <w:multiLevelType w:val="hybridMultilevel"/>
    <w:tmpl w:val="5852B9DC"/>
    <w:lvl w:ilvl="0" w:tplc="E1F0581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05CCB"/>
    <w:multiLevelType w:val="hybridMultilevel"/>
    <w:tmpl w:val="95A8F8EA"/>
    <w:lvl w:ilvl="0" w:tplc="523E7756">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25490C"/>
    <w:multiLevelType w:val="multilevel"/>
    <w:tmpl w:val="2EC80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7061AE6"/>
    <w:multiLevelType w:val="multilevel"/>
    <w:tmpl w:val="25DE2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F65344D"/>
    <w:multiLevelType w:val="hybridMultilevel"/>
    <w:tmpl w:val="71F8BB8E"/>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C50E56"/>
    <w:multiLevelType w:val="multilevel"/>
    <w:tmpl w:val="48E6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A14936"/>
    <w:multiLevelType w:val="multilevel"/>
    <w:tmpl w:val="E6C22E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C786128"/>
    <w:multiLevelType w:val="multilevel"/>
    <w:tmpl w:val="E91A0A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3786F5E"/>
    <w:multiLevelType w:val="hybridMultilevel"/>
    <w:tmpl w:val="59FA2EAC"/>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A78687D"/>
    <w:multiLevelType w:val="hybridMultilevel"/>
    <w:tmpl w:val="E0D4E0C4"/>
    <w:lvl w:ilvl="0" w:tplc="A716812C">
      <w:start w:val="4"/>
      <w:numFmt w:val="decimal"/>
      <w:lvlText w:val="%1 "/>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B50117"/>
    <w:multiLevelType w:val="hybridMultilevel"/>
    <w:tmpl w:val="DC9CCBEA"/>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4DB6A17"/>
    <w:multiLevelType w:val="multilevel"/>
    <w:tmpl w:val="D8A4A198"/>
    <w:lvl w:ilvl="0">
      <w:start w:val="1"/>
      <w:numFmt w:val="decimal"/>
      <w:lvlText w:val="%1."/>
      <w:lvlJc w:val="left"/>
      <w:pPr>
        <w:tabs>
          <w:tab w:val="num" w:pos="720"/>
        </w:tabs>
        <w:ind w:left="720" w:hanging="360"/>
      </w:pPr>
    </w:lvl>
    <w:lvl w:ilvl="1">
      <w:start w:val="2"/>
      <w:numFmt w:val="decimal"/>
      <w:lvlText w:val="%2 "/>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332BAC"/>
    <w:multiLevelType w:val="hybridMultilevel"/>
    <w:tmpl w:val="37FC15B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476316"/>
    <w:multiLevelType w:val="multilevel"/>
    <w:tmpl w:val="22CC6D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D15186B"/>
    <w:multiLevelType w:val="multilevel"/>
    <w:tmpl w:val="D80CE7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13"/>
  </w:num>
  <w:num w:numId="3">
    <w:abstractNumId w:val="5"/>
  </w:num>
  <w:num w:numId="4">
    <w:abstractNumId w:val="9"/>
  </w:num>
  <w:num w:numId="5">
    <w:abstractNumId w:val="0"/>
  </w:num>
  <w:num w:numId="6">
    <w:abstractNumId w:val="4"/>
  </w:num>
  <w:num w:numId="7">
    <w:abstractNumId w:val="7"/>
  </w:num>
  <w:num w:numId="8">
    <w:abstractNumId w:val="16"/>
  </w:num>
  <w:num w:numId="9">
    <w:abstractNumId w:val="15"/>
  </w:num>
  <w:num w:numId="10">
    <w:abstractNumId w:val="10"/>
  </w:num>
  <w:num w:numId="11">
    <w:abstractNumId w:val="14"/>
  </w:num>
  <w:num w:numId="12">
    <w:abstractNumId w:val="6"/>
  </w:num>
  <w:num w:numId="13">
    <w:abstractNumId w:val="12"/>
  </w:num>
  <w:num w:numId="14">
    <w:abstractNumId w:val="1"/>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AED"/>
    <w:rsid w:val="00023623"/>
    <w:rsid w:val="000328FD"/>
    <w:rsid w:val="00034157"/>
    <w:rsid w:val="0004698E"/>
    <w:rsid w:val="000504E5"/>
    <w:rsid w:val="00060F7A"/>
    <w:rsid w:val="00071C8D"/>
    <w:rsid w:val="00086E8C"/>
    <w:rsid w:val="00093498"/>
    <w:rsid w:val="000974A8"/>
    <w:rsid w:val="000A4697"/>
    <w:rsid w:val="000D6A0D"/>
    <w:rsid w:val="000D76E4"/>
    <w:rsid w:val="000E75DC"/>
    <w:rsid w:val="000F1076"/>
    <w:rsid w:val="00107733"/>
    <w:rsid w:val="00161A29"/>
    <w:rsid w:val="00182F38"/>
    <w:rsid w:val="00193BDA"/>
    <w:rsid w:val="001D1DB9"/>
    <w:rsid w:val="001F1C8A"/>
    <w:rsid w:val="00286D15"/>
    <w:rsid w:val="002B6623"/>
    <w:rsid w:val="0030140B"/>
    <w:rsid w:val="0031066A"/>
    <w:rsid w:val="003314ED"/>
    <w:rsid w:val="00371B48"/>
    <w:rsid w:val="00386CEF"/>
    <w:rsid w:val="003B0769"/>
    <w:rsid w:val="003D5485"/>
    <w:rsid w:val="003D7F34"/>
    <w:rsid w:val="003F5179"/>
    <w:rsid w:val="00446880"/>
    <w:rsid w:val="00481B81"/>
    <w:rsid w:val="00497B15"/>
    <w:rsid w:val="004A1DB6"/>
    <w:rsid w:val="004A6971"/>
    <w:rsid w:val="004B678E"/>
    <w:rsid w:val="0053530C"/>
    <w:rsid w:val="00557014"/>
    <w:rsid w:val="0056546E"/>
    <w:rsid w:val="005B208A"/>
    <w:rsid w:val="0060644F"/>
    <w:rsid w:val="00630811"/>
    <w:rsid w:val="00631711"/>
    <w:rsid w:val="00676A90"/>
    <w:rsid w:val="00685F9A"/>
    <w:rsid w:val="006A1BC7"/>
    <w:rsid w:val="006B0E7A"/>
    <w:rsid w:val="006D4E53"/>
    <w:rsid w:val="006F4D14"/>
    <w:rsid w:val="0073179F"/>
    <w:rsid w:val="00743F63"/>
    <w:rsid w:val="00756AED"/>
    <w:rsid w:val="007676F6"/>
    <w:rsid w:val="00775433"/>
    <w:rsid w:val="00781A70"/>
    <w:rsid w:val="00782658"/>
    <w:rsid w:val="00791C1D"/>
    <w:rsid w:val="00795BF7"/>
    <w:rsid w:val="007C73B8"/>
    <w:rsid w:val="007E7BB9"/>
    <w:rsid w:val="008039BD"/>
    <w:rsid w:val="008129BB"/>
    <w:rsid w:val="008255B2"/>
    <w:rsid w:val="008462D8"/>
    <w:rsid w:val="0085531B"/>
    <w:rsid w:val="0088020E"/>
    <w:rsid w:val="00897970"/>
    <w:rsid w:val="008A3375"/>
    <w:rsid w:val="008C42A9"/>
    <w:rsid w:val="008F1F8E"/>
    <w:rsid w:val="009016A3"/>
    <w:rsid w:val="00916AD9"/>
    <w:rsid w:val="00916C61"/>
    <w:rsid w:val="00972735"/>
    <w:rsid w:val="009B7C7C"/>
    <w:rsid w:val="009C5414"/>
    <w:rsid w:val="009C7E98"/>
    <w:rsid w:val="009F13C2"/>
    <w:rsid w:val="00A13696"/>
    <w:rsid w:val="00A32647"/>
    <w:rsid w:val="00A627F8"/>
    <w:rsid w:val="00A920E7"/>
    <w:rsid w:val="00AB3CB5"/>
    <w:rsid w:val="00AC3D8A"/>
    <w:rsid w:val="00AE0A1C"/>
    <w:rsid w:val="00AE60F5"/>
    <w:rsid w:val="00AF5F8E"/>
    <w:rsid w:val="00B61141"/>
    <w:rsid w:val="00B9208A"/>
    <w:rsid w:val="00BB02A8"/>
    <w:rsid w:val="00BC4099"/>
    <w:rsid w:val="00BE589D"/>
    <w:rsid w:val="00C26C8E"/>
    <w:rsid w:val="00C32599"/>
    <w:rsid w:val="00C50248"/>
    <w:rsid w:val="00C525C5"/>
    <w:rsid w:val="00C5443F"/>
    <w:rsid w:val="00C55C6F"/>
    <w:rsid w:val="00C565B7"/>
    <w:rsid w:val="00C71C3C"/>
    <w:rsid w:val="00CA6115"/>
    <w:rsid w:val="00CA7679"/>
    <w:rsid w:val="00CD6B18"/>
    <w:rsid w:val="00D048DC"/>
    <w:rsid w:val="00D17A43"/>
    <w:rsid w:val="00D32955"/>
    <w:rsid w:val="00D6142C"/>
    <w:rsid w:val="00D82EA5"/>
    <w:rsid w:val="00D87D6A"/>
    <w:rsid w:val="00DA0CF2"/>
    <w:rsid w:val="00DB4301"/>
    <w:rsid w:val="00DF3368"/>
    <w:rsid w:val="00E1585E"/>
    <w:rsid w:val="00E21638"/>
    <w:rsid w:val="00E36FE8"/>
    <w:rsid w:val="00E47467"/>
    <w:rsid w:val="00E56B41"/>
    <w:rsid w:val="00E82742"/>
    <w:rsid w:val="00EB1BE7"/>
    <w:rsid w:val="00EB6D72"/>
    <w:rsid w:val="00EB79FB"/>
    <w:rsid w:val="00EC642A"/>
    <w:rsid w:val="00F0314C"/>
    <w:rsid w:val="00F47E4E"/>
    <w:rsid w:val="00F64136"/>
    <w:rsid w:val="00F71890"/>
    <w:rsid w:val="00F86AC7"/>
    <w:rsid w:val="00FE6AE9"/>
    <w:rsid w:val="00FF6D5E"/>
    <w:rsid w:val="557B64B8"/>
    <w:rsid w:val="632DA689"/>
    <w:rsid w:val="6ED82D72"/>
    <w:rsid w:val="71E99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59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56AED"/>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unhideWhenUsed/>
    <w:rsid w:val="003B0769"/>
    <w:pPr>
      <w:tabs>
        <w:tab w:val="center" w:pos="4513"/>
        <w:tab w:val="right" w:pos="9026"/>
      </w:tabs>
    </w:pPr>
  </w:style>
  <w:style w:type="character" w:styleId="FooterChar" w:customStyle="1">
    <w:name w:val="Footer Char"/>
    <w:basedOn w:val="DefaultParagraphFont"/>
    <w:link w:val="Footer"/>
    <w:uiPriority w:val="99"/>
    <w:rsid w:val="003B0769"/>
  </w:style>
  <w:style w:type="character" w:styleId="PageNumber">
    <w:name w:val="page number"/>
    <w:basedOn w:val="DefaultParagraphFont"/>
    <w:uiPriority w:val="99"/>
    <w:semiHidden/>
    <w:unhideWhenUsed/>
    <w:rsid w:val="003B0769"/>
  </w:style>
  <w:style w:type="paragraph" w:styleId="Normalreplace" w:customStyle="1">
    <w:name w:val="Normal replace"/>
    <w:basedOn w:val="Normal"/>
    <w:rsid w:val="009C5414"/>
    <w:rPr>
      <w:rFonts w:ascii="Arial" w:hAnsi="Arial" w:eastAsia="Times New Roman" w:cs="Arial"/>
      <w:color w:val="FF9900"/>
    </w:rPr>
  </w:style>
  <w:style w:type="table" w:styleId="TableGrid">
    <w:name w:val="Table Grid"/>
    <w:basedOn w:val="TableNormal"/>
    <w:uiPriority w:val="39"/>
    <w:rsid w:val="00071C8D"/>
    <w:rPr>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38">
      <w:bodyDiv w:val="1"/>
      <w:marLeft w:val="0"/>
      <w:marRight w:val="0"/>
      <w:marTop w:val="0"/>
      <w:marBottom w:val="0"/>
      <w:divBdr>
        <w:top w:val="none" w:sz="0" w:space="0" w:color="auto"/>
        <w:left w:val="none" w:sz="0" w:space="0" w:color="auto"/>
        <w:bottom w:val="none" w:sz="0" w:space="0" w:color="auto"/>
        <w:right w:val="none" w:sz="0" w:space="0" w:color="auto"/>
      </w:divBdr>
    </w:div>
    <w:div w:id="8065107">
      <w:bodyDiv w:val="1"/>
      <w:marLeft w:val="0"/>
      <w:marRight w:val="0"/>
      <w:marTop w:val="0"/>
      <w:marBottom w:val="0"/>
      <w:divBdr>
        <w:top w:val="none" w:sz="0" w:space="0" w:color="auto"/>
        <w:left w:val="none" w:sz="0" w:space="0" w:color="auto"/>
        <w:bottom w:val="none" w:sz="0" w:space="0" w:color="auto"/>
        <w:right w:val="none" w:sz="0" w:space="0" w:color="auto"/>
      </w:divBdr>
      <w:divsChild>
        <w:div w:id="1477647973">
          <w:marLeft w:val="0"/>
          <w:marRight w:val="0"/>
          <w:marTop w:val="0"/>
          <w:marBottom w:val="0"/>
          <w:divBdr>
            <w:top w:val="none" w:sz="0" w:space="0" w:color="auto"/>
            <w:left w:val="none" w:sz="0" w:space="0" w:color="auto"/>
            <w:bottom w:val="none" w:sz="0" w:space="0" w:color="auto"/>
            <w:right w:val="none" w:sz="0" w:space="0" w:color="auto"/>
          </w:divBdr>
          <w:divsChild>
            <w:div w:id="1549149492">
              <w:marLeft w:val="0"/>
              <w:marRight w:val="0"/>
              <w:marTop w:val="0"/>
              <w:marBottom w:val="0"/>
              <w:divBdr>
                <w:top w:val="none" w:sz="0" w:space="0" w:color="auto"/>
                <w:left w:val="none" w:sz="0" w:space="0" w:color="auto"/>
                <w:bottom w:val="none" w:sz="0" w:space="0" w:color="auto"/>
                <w:right w:val="none" w:sz="0" w:space="0" w:color="auto"/>
              </w:divBdr>
              <w:divsChild>
                <w:div w:id="79451398">
                  <w:marLeft w:val="0"/>
                  <w:marRight w:val="0"/>
                  <w:marTop w:val="0"/>
                  <w:marBottom w:val="0"/>
                  <w:divBdr>
                    <w:top w:val="none" w:sz="0" w:space="0" w:color="auto"/>
                    <w:left w:val="none" w:sz="0" w:space="0" w:color="auto"/>
                    <w:bottom w:val="none" w:sz="0" w:space="0" w:color="auto"/>
                    <w:right w:val="none" w:sz="0" w:space="0" w:color="auto"/>
                  </w:divBdr>
                </w:div>
              </w:divsChild>
            </w:div>
            <w:div w:id="313797754">
              <w:marLeft w:val="0"/>
              <w:marRight w:val="0"/>
              <w:marTop w:val="0"/>
              <w:marBottom w:val="0"/>
              <w:divBdr>
                <w:top w:val="none" w:sz="0" w:space="0" w:color="auto"/>
                <w:left w:val="none" w:sz="0" w:space="0" w:color="auto"/>
                <w:bottom w:val="none" w:sz="0" w:space="0" w:color="auto"/>
                <w:right w:val="none" w:sz="0" w:space="0" w:color="auto"/>
              </w:divBdr>
              <w:divsChild>
                <w:div w:id="16126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1597">
          <w:marLeft w:val="0"/>
          <w:marRight w:val="0"/>
          <w:marTop w:val="0"/>
          <w:marBottom w:val="0"/>
          <w:divBdr>
            <w:top w:val="none" w:sz="0" w:space="0" w:color="auto"/>
            <w:left w:val="none" w:sz="0" w:space="0" w:color="auto"/>
            <w:bottom w:val="none" w:sz="0" w:space="0" w:color="auto"/>
            <w:right w:val="none" w:sz="0" w:space="0" w:color="auto"/>
          </w:divBdr>
          <w:divsChild>
            <w:div w:id="539509782">
              <w:marLeft w:val="0"/>
              <w:marRight w:val="0"/>
              <w:marTop w:val="0"/>
              <w:marBottom w:val="0"/>
              <w:divBdr>
                <w:top w:val="none" w:sz="0" w:space="0" w:color="auto"/>
                <w:left w:val="none" w:sz="0" w:space="0" w:color="auto"/>
                <w:bottom w:val="none" w:sz="0" w:space="0" w:color="auto"/>
                <w:right w:val="none" w:sz="0" w:space="0" w:color="auto"/>
              </w:divBdr>
              <w:divsChild>
                <w:div w:id="8649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928">
          <w:marLeft w:val="0"/>
          <w:marRight w:val="0"/>
          <w:marTop w:val="0"/>
          <w:marBottom w:val="0"/>
          <w:divBdr>
            <w:top w:val="none" w:sz="0" w:space="0" w:color="auto"/>
            <w:left w:val="none" w:sz="0" w:space="0" w:color="auto"/>
            <w:bottom w:val="none" w:sz="0" w:space="0" w:color="auto"/>
            <w:right w:val="none" w:sz="0" w:space="0" w:color="auto"/>
          </w:divBdr>
          <w:divsChild>
            <w:div w:id="631641973">
              <w:marLeft w:val="0"/>
              <w:marRight w:val="0"/>
              <w:marTop w:val="0"/>
              <w:marBottom w:val="0"/>
              <w:divBdr>
                <w:top w:val="none" w:sz="0" w:space="0" w:color="auto"/>
                <w:left w:val="none" w:sz="0" w:space="0" w:color="auto"/>
                <w:bottom w:val="none" w:sz="0" w:space="0" w:color="auto"/>
                <w:right w:val="none" w:sz="0" w:space="0" w:color="auto"/>
              </w:divBdr>
              <w:divsChild>
                <w:div w:id="1602252048">
                  <w:marLeft w:val="0"/>
                  <w:marRight w:val="0"/>
                  <w:marTop w:val="0"/>
                  <w:marBottom w:val="0"/>
                  <w:divBdr>
                    <w:top w:val="none" w:sz="0" w:space="0" w:color="auto"/>
                    <w:left w:val="none" w:sz="0" w:space="0" w:color="auto"/>
                    <w:bottom w:val="none" w:sz="0" w:space="0" w:color="auto"/>
                    <w:right w:val="none" w:sz="0" w:space="0" w:color="auto"/>
                  </w:divBdr>
                </w:div>
              </w:divsChild>
            </w:div>
            <w:div w:id="835608710">
              <w:marLeft w:val="0"/>
              <w:marRight w:val="0"/>
              <w:marTop w:val="0"/>
              <w:marBottom w:val="0"/>
              <w:divBdr>
                <w:top w:val="none" w:sz="0" w:space="0" w:color="auto"/>
                <w:left w:val="none" w:sz="0" w:space="0" w:color="auto"/>
                <w:bottom w:val="none" w:sz="0" w:space="0" w:color="auto"/>
                <w:right w:val="none" w:sz="0" w:space="0" w:color="auto"/>
              </w:divBdr>
              <w:divsChild>
                <w:div w:id="4169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1057">
      <w:bodyDiv w:val="1"/>
      <w:marLeft w:val="0"/>
      <w:marRight w:val="0"/>
      <w:marTop w:val="0"/>
      <w:marBottom w:val="0"/>
      <w:divBdr>
        <w:top w:val="none" w:sz="0" w:space="0" w:color="auto"/>
        <w:left w:val="none" w:sz="0" w:space="0" w:color="auto"/>
        <w:bottom w:val="none" w:sz="0" w:space="0" w:color="auto"/>
        <w:right w:val="none" w:sz="0" w:space="0" w:color="auto"/>
      </w:divBdr>
      <w:divsChild>
        <w:div w:id="371804665">
          <w:marLeft w:val="0"/>
          <w:marRight w:val="0"/>
          <w:marTop w:val="0"/>
          <w:marBottom w:val="0"/>
          <w:divBdr>
            <w:top w:val="none" w:sz="0" w:space="0" w:color="auto"/>
            <w:left w:val="none" w:sz="0" w:space="0" w:color="auto"/>
            <w:bottom w:val="none" w:sz="0" w:space="0" w:color="auto"/>
            <w:right w:val="none" w:sz="0" w:space="0" w:color="auto"/>
          </w:divBdr>
          <w:divsChild>
            <w:div w:id="349532368">
              <w:marLeft w:val="0"/>
              <w:marRight w:val="0"/>
              <w:marTop w:val="0"/>
              <w:marBottom w:val="0"/>
              <w:divBdr>
                <w:top w:val="none" w:sz="0" w:space="0" w:color="auto"/>
                <w:left w:val="none" w:sz="0" w:space="0" w:color="auto"/>
                <w:bottom w:val="none" w:sz="0" w:space="0" w:color="auto"/>
                <w:right w:val="none" w:sz="0" w:space="0" w:color="auto"/>
              </w:divBdr>
              <w:divsChild>
                <w:div w:id="5572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327DEA5BEF24E8BAC7E61331FB9A7" ma:contentTypeVersion="4" ma:contentTypeDescription="Create a new document." ma:contentTypeScope="" ma:versionID="b336573f411d507b0c56f9a68e808e4d">
  <xsd:schema xmlns:xsd="http://www.w3.org/2001/XMLSchema" xmlns:xs="http://www.w3.org/2001/XMLSchema" xmlns:p="http://schemas.microsoft.com/office/2006/metadata/properties" xmlns:ns2="cd970a63-b318-43d2-a45c-d334c79e81bc" targetNamespace="http://schemas.microsoft.com/office/2006/metadata/properties" ma:root="true" ma:fieldsID="5087d759177a4d377868dc225403572a" ns2:_="">
    <xsd:import namespace="cd970a63-b318-43d2-a45c-d334c79e8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0a63-b318-43d2-a45c-d334c79e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3F23B-9A1E-4404-AC12-5FA467628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84069-D8F1-476D-AE96-0B8645E7C61F}">
  <ds:schemaRefs>
    <ds:schemaRef ds:uri="http://schemas.microsoft.com/sharepoint/v3/contenttype/forms"/>
  </ds:schemaRefs>
</ds:datastoreItem>
</file>

<file path=customXml/itemProps3.xml><?xml version="1.0" encoding="utf-8"?>
<ds:datastoreItem xmlns:ds="http://schemas.openxmlformats.org/officeDocument/2006/customXml" ds:itemID="{20AE5DD7-64B4-4ACA-8F2B-7FA02438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0a63-b318-43d2-a45c-d334c79e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Nottingham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Ifat Mahmood</lastModifiedBy>
  <revision>7</revision>
  <dcterms:created xsi:type="dcterms:W3CDTF">2021-10-11T10:19:00.0000000Z</dcterms:created>
  <dcterms:modified xsi:type="dcterms:W3CDTF">2022-01-14T11:43:36.6448247Z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0x010100B60327DEA5BEF24E8BAC7E61331FB9A7</vt:lpwstr>
  </property>
</Properties>
</file>